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DC33FF">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14</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R4-2501867</w:t>
      </w:r>
      <w:bookmarkStart w:id="6" w:name="_GoBack"/>
      <w:bookmarkEnd w:id="6"/>
      <w:r>
        <w:rPr>
          <w:rFonts w:hint="eastAsia" w:ascii="Arial" w:hAnsi="Arial" w:cs="Arial"/>
          <w:b/>
          <w:sz w:val="24"/>
          <w:szCs w:val="24"/>
        </w:rPr>
        <w:t xml:space="preserve">                         </w:t>
      </w:r>
    </w:p>
    <w:p w14:paraId="4DC99CE6">
      <w:pPr>
        <w:tabs>
          <w:tab w:val="left" w:pos="1985"/>
        </w:tabs>
        <w:spacing w:after="180"/>
        <w:ind w:left="1980" w:hanging="1980"/>
        <w:rPr>
          <w:rFonts w:hint="eastAsia" w:ascii="Arial" w:hAnsi="Arial" w:cs="Arial"/>
          <w:b/>
          <w:sz w:val="24"/>
          <w:szCs w:val="24"/>
          <w:lang w:val="en-US" w:eastAsia="zh-CN"/>
        </w:rPr>
      </w:pPr>
      <w:r>
        <w:rPr>
          <w:rFonts w:hint="eastAsia" w:ascii="Arial" w:hAnsi="Arial" w:cs="Arial"/>
          <w:b/>
          <w:sz w:val="24"/>
          <w:szCs w:val="24"/>
          <w:lang w:val="en-US" w:eastAsia="zh-CN"/>
        </w:rPr>
        <w:t>Athens</w:t>
      </w:r>
      <w:r>
        <w:rPr>
          <w:rFonts w:ascii="Arial" w:hAnsi="Arial" w:cs="Arial"/>
          <w:b/>
          <w:sz w:val="24"/>
          <w:szCs w:val="24"/>
          <w:lang w:eastAsia="zh-CN"/>
        </w:rPr>
        <w:t xml:space="preserve">, </w:t>
      </w:r>
      <w:r>
        <w:rPr>
          <w:rFonts w:hint="eastAsia" w:ascii="Arial" w:hAnsi="Arial" w:cs="Arial"/>
          <w:b/>
          <w:sz w:val="24"/>
          <w:szCs w:val="24"/>
          <w:lang w:val="en-US" w:eastAsia="zh-CN"/>
        </w:rPr>
        <w:t>Greece</w:t>
      </w:r>
      <w:r>
        <w:rPr>
          <w:rFonts w:ascii="Arial" w:hAnsi="Arial" w:cs="Arial"/>
          <w:b/>
          <w:sz w:val="24"/>
          <w:szCs w:val="24"/>
          <w:lang w:eastAsia="zh-CN"/>
        </w:rPr>
        <w:t>, 1</w:t>
      </w:r>
      <w:r>
        <w:rPr>
          <w:rFonts w:hint="eastAsia" w:ascii="Arial" w:hAnsi="Arial" w:cs="Arial"/>
          <w:b/>
          <w:sz w:val="24"/>
          <w:szCs w:val="24"/>
          <w:lang w:val="en-US" w:eastAsia="zh-CN"/>
        </w:rPr>
        <w:t>7</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21</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Feb, 2025</w:t>
      </w:r>
    </w:p>
    <w:p w14:paraId="0C4811F5">
      <w:pPr>
        <w:tabs>
          <w:tab w:val="left" w:pos="1985"/>
        </w:tabs>
        <w:spacing w:after="180"/>
        <w:ind w:left="1980" w:hanging="1980"/>
        <w:rPr>
          <w:rFonts w:hint="eastAsia"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7.24.1</w:t>
      </w:r>
    </w:p>
    <w:p w14:paraId="41B7F251">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366891F1">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Discussions on </w:t>
      </w:r>
      <w:r>
        <w:rPr>
          <w:rFonts w:hint="eastAsia" w:ascii="Arial" w:hAnsi="Arial" w:cs="Arial"/>
          <w:b/>
          <w:sz w:val="24"/>
          <w:szCs w:val="24"/>
          <w:lang w:val="en-US" w:eastAsia="zh-CN"/>
        </w:rPr>
        <w:t>General aspect for A-IoT</w:t>
      </w:r>
    </w:p>
    <w:p w14:paraId="4B5C250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4513A63A">
      <w:pPr>
        <w:pStyle w:val="58"/>
        <w:tabs>
          <w:tab w:val="left" w:pos="567"/>
          <w:tab w:val="clear" w:pos="1985"/>
        </w:tabs>
        <w:adjustRightInd w:val="0"/>
        <w:ind w:left="510" w:hanging="510"/>
      </w:pPr>
      <w:r>
        <w:t>Introduction</w:t>
      </w:r>
    </w:p>
    <w:p w14:paraId="4F9F0614">
      <w:pPr>
        <w:tabs>
          <w:tab w:val="left" w:pos="2127"/>
        </w:tabs>
        <w:spacing w:after="0"/>
        <w:rPr>
          <w:rFonts w:hint="default" w:eastAsia="宋体"/>
          <w:vertAlign w:val="baseline"/>
          <w:lang w:val="en-US" w:eastAsia="zh-CN"/>
        </w:rPr>
      </w:pPr>
      <w:r>
        <w:rPr>
          <w:rFonts w:hint="eastAsia"/>
          <w:lang w:val="en-US" w:eastAsia="zh-CN"/>
        </w:rPr>
        <w:t xml:space="preserve">In the RAN#106 meeting, </w:t>
      </w:r>
      <w:r>
        <w:rPr>
          <w:rFonts w:hint="eastAsia" w:ascii="Times New Roman" w:eastAsia="宋体"/>
          <w:sz w:val="20"/>
          <w:szCs w:val="20"/>
          <w:lang w:val="en-US" w:eastAsia="zh-CN"/>
        </w:rPr>
        <w:t>New WID on Rel-19 Ambient IoT</w:t>
      </w:r>
      <w:r>
        <w:rPr>
          <w:rFonts w:hint="eastAsia"/>
          <w:sz w:val="20"/>
          <w:szCs w:val="20"/>
          <w:lang w:val="en-US" w:eastAsia="zh-CN"/>
        </w:rPr>
        <w:t xml:space="preserve"> [7] was</w:t>
      </w:r>
      <w:r>
        <w:rPr>
          <w:rFonts w:hint="eastAsia"/>
          <w:lang w:val="en-US" w:eastAsia="zh-CN"/>
        </w:rPr>
        <w:t xml:space="preserve"> approved and it</w:t>
      </w:r>
      <w:r>
        <w:rPr>
          <w:rFonts w:hint="default"/>
          <w:lang w:val="en-US" w:eastAsia="zh-CN"/>
        </w:rPr>
        <w:t>’</w:t>
      </w:r>
      <w:r>
        <w:rPr>
          <w:rFonts w:hint="eastAsia"/>
          <w:lang w:val="en-US" w:eastAsia="zh-CN"/>
        </w:rPr>
        <w:t>s expected to start the normative work from the Feb, 2025 meeting. In this contribution, we would like to share some further views based on the SI outcome and scope reached during RAN#106 meeting.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B6C5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A5A42CB">
            <w:pPr>
              <w:keepNext w:val="0"/>
              <w:keepLines w:val="0"/>
              <w:suppressLineNumbers w:val="0"/>
              <w:spacing w:before="0" w:beforeAutospacing="0" w:after="120" w:afterAutospacing="0"/>
              <w:ind w:left="0" w:right="-96"/>
              <w:jc w:val="both"/>
              <w:rPr>
                <w:rFonts w:hint="default" w:eastAsia="宋体"/>
                <w:u w:val="single"/>
                <w:lang w:val="en-US" w:eastAsia="ja-JP"/>
              </w:rPr>
            </w:pPr>
            <w:r>
              <w:rPr>
                <w:rFonts w:hint="default" w:eastAsia="宋体"/>
                <w:u w:val="single"/>
                <w:lang w:val="en-US" w:eastAsia="ja-JP"/>
              </w:rPr>
              <w:t>General Scope</w:t>
            </w:r>
          </w:p>
          <w:p w14:paraId="1136C985">
            <w:pPr>
              <w:keepNext w:val="0"/>
              <w:keepLines w:val="0"/>
              <w:suppressLineNumbers w:val="0"/>
              <w:spacing w:before="0" w:beforeAutospacing="0" w:after="120" w:afterAutospacing="0"/>
              <w:ind w:left="0" w:right="-96"/>
              <w:jc w:val="both"/>
              <w:rPr>
                <w:rFonts w:hint="default" w:eastAsia="宋体"/>
                <w:lang w:val="en-US" w:eastAsia="ja-JP"/>
              </w:rPr>
            </w:pPr>
            <w:r>
              <w:rPr>
                <w:rFonts w:hint="default" w:eastAsia="宋体"/>
                <w:lang w:val="en-US" w:eastAsia="ja-JP"/>
              </w:rPr>
              <w:t>The definitions provided in TR 38.848, TR 38.769, and decisions, etc. made during the Rel-19 SI in RAN WGs are taken into this WI, and the following is the exclusive general scope:</w:t>
            </w:r>
          </w:p>
          <w:p w14:paraId="5B9720C7">
            <w:pPr>
              <w:keepNext w:val="0"/>
              <w:keepLines w:val="0"/>
              <w:numPr>
                <w:ilvl w:val="0"/>
                <w:numId w:val="5"/>
              </w:numPr>
              <w:suppressLineNumbers w:val="0"/>
              <w:spacing w:before="0" w:beforeAutospacing="0" w:after="120" w:afterAutospacing="0"/>
              <w:ind w:right="-96"/>
              <w:jc w:val="both"/>
              <w:rPr>
                <w:rFonts w:hint="default" w:eastAsia="宋体"/>
                <w:lang w:val="en-US" w:eastAsia="ja-JP"/>
              </w:rPr>
            </w:pPr>
            <w:r>
              <w:rPr>
                <w:rFonts w:hint="default" w:eastAsia="宋体"/>
                <w:lang w:val="en-US" w:eastAsia="ja-JP"/>
              </w:rPr>
              <w:t>The overall objective shall be to standardize the following Ambient IoT device:</w:t>
            </w:r>
          </w:p>
          <w:p w14:paraId="7B92F439">
            <w:pPr>
              <w:keepNext w:val="0"/>
              <w:keepLines w:val="0"/>
              <w:suppressLineNumbers w:val="0"/>
              <w:spacing w:before="0" w:beforeAutospacing="0" w:after="120" w:afterAutospacing="0"/>
              <w:ind w:left="720" w:right="-96"/>
              <w:jc w:val="both"/>
              <w:rPr>
                <w:rFonts w:hint="default" w:eastAsia="宋体"/>
                <w:lang w:val="en-US" w:eastAsia="ja-JP"/>
              </w:rPr>
            </w:pPr>
            <w:r>
              <w:rPr>
                <w:rFonts w:hint="default" w:eastAsia="宋体"/>
                <w:lang w:val="en-US" w:eastAsia="ja-JP"/>
              </w:rPr>
              <w:t xml:space="preserve">Device 1: ~1 </w:t>
            </w:r>
            <w:r>
              <w:rPr>
                <w:rFonts w:hint="default" w:eastAsia="宋体"/>
                <w:i/>
                <w:iCs/>
                <w:lang w:val="en-US" w:eastAsia="ja-JP"/>
              </w:rPr>
              <w:t>µ</w:t>
            </w:r>
            <w:r>
              <w:rPr>
                <w:rFonts w:hint="default" w:eastAsia="宋体"/>
                <w:lang w:val="en-US" w:eastAsia="ja-JP"/>
              </w:rPr>
              <w:t>W peak power consumption, has energy storage, RF envelope detector receiver, initial sampling frequency offset (SFO) up to 10</w:t>
            </w:r>
            <w:r>
              <w:rPr>
                <w:rFonts w:hint="default" w:eastAsia="宋体"/>
                <w:i/>
                <w:iCs/>
                <w:vertAlign w:val="superscript"/>
                <w:lang w:val="en-US" w:eastAsia="ja-JP"/>
              </w:rPr>
              <w:t>X</w:t>
            </w:r>
            <w:r>
              <w:rPr>
                <w:rFonts w:hint="default" w:eastAsia="宋体"/>
                <w:lang w:val="en-US" w:eastAsia="ja-JP"/>
              </w:rPr>
              <w:t xml:space="preserve"> ppm, neither R2D nor D2R amplification in the device. The device’s D2R transmission is backscattered on a carrier wave provided externally.</w:t>
            </w:r>
          </w:p>
          <w:p w14:paraId="723C5888">
            <w:pPr>
              <w:keepNext w:val="0"/>
              <w:keepLines w:val="0"/>
              <w:numPr>
                <w:ilvl w:val="0"/>
                <w:numId w:val="5"/>
              </w:numPr>
              <w:suppressLineNumbers w:val="0"/>
              <w:spacing w:before="0" w:beforeAutospacing="0" w:afterAutospacing="0"/>
              <w:ind w:right="0"/>
              <w:rPr>
                <w:rFonts w:hint="default"/>
              </w:rPr>
            </w:pPr>
            <w:bookmarkStart w:id="1" w:name="_Hlk160560296"/>
            <w:r>
              <w:rPr>
                <w:rFonts w:hint="default"/>
              </w:rPr>
              <w:t xml:space="preserve">Deployment scenario 1 with Topology 1, according to D1T1-B. </w:t>
            </w:r>
          </w:p>
          <w:bookmarkEnd w:id="1"/>
          <w:p w14:paraId="7010A01C">
            <w:pPr>
              <w:keepNext w:val="0"/>
              <w:keepLines w:val="0"/>
              <w:numPr>
                <w:ilvl w:val="0"/>
                <w:numId w:val="5"/>
              </w:numPr>
              <w:suppressLineNumbers w:val="0"/>
              <w:spacing w:before="0" w:beforeAutospacing="0" w:after="120" w:afterAutospacing="0"/>
              <w:ind w:right="-96"/>
              <w:jc w:val="both"/>
              <w:rPr>
                <w:rFonts w:hint="default" w:eastAsia="宋体"/>
                <w:lang w:val="en-US" w:eastAsia="ja-JP"/>
              </w:rPr>
            </w:pPr>
            <w:r>
              <w:rPr>
                <w:rFonts w:hint="default" w:eastAsia="宋体"/>
                <w:lang w:val="en-US" w:eastAsia="ja-JP"/>
              </w:rPr>
              <w:t xml:space="preserve">FR1 licensed spectrum in FDD, with R2D in DL spectrum and D2R </w:t>
            </w:r>
            <w:r>
              <w:rPr>
                <w:rFonts w:hint="default"/>
                <w:lang w:eastAsia="ja-JP"/>
              </w:rPr>
              <w:t>and CW</w:t>
            </w:r>
            <w:r>
              <w:rPr>
                <w:rFonts w:hint="default" w:eastAsia="宋体"/>
                <w:lang w:val="en-US" w:eastAsia="ja-JP"/>
              </w:rPr>
              <w:t xml:space="preserve"> in UL spectrum.</w:t>
            </w:r>
          </w:p>
          <w:p w14:paraId="58A8BF4B">
            <w:pPr>
              <w:keepNext w:val="0"/>
              <w:keepLines w:val="0"/>
              <w:numPr>
                <w:ilvl w:val="0"/>
                <w:numId w:val="5"/>
              </w:numPr>
              <w:suppressLineNumbers w:val="0"/>
              <w:spacing w:before="0" w:beforeAutospacing="0" w:after="120" w:afterAutospacing="0"/>
              <w:ind w:right="-96"/>
              <w:jc w:val="both"/>
              <w:rPr>
                <w:rFonts w:hint="default" w:eastAsia="宋体"/>
                <w:vertAlign w:val="baseline"/>
                <w:lang w:val="en-US" w:eastAsia="zh-CN"/>
              </w:rPr>
            </w:pPr>
            <w:r>
              <w:rPr>
                <w:rFonts w:hint="default" w:eastAsia="宋体"/>
                <w:lang w:val="en-US" w:eastAsia="ja-JP"/>
              </w:rPr>
              <w:t>Spectrum deployment in-band to NR and standalone, with A-IoT BS located indoor.</w:t>
            </w:r>
          </w:p>
        </w:tc>
      </w:tr>
    </w:tbl>
    <w:p w14:paraId="008DBA85">
      <w:pPr>
        <w:pStyle w:val="58"/>
        <w:tabs>
          <w:tab w:val="left" w:pos="567"/>
          <w:tab w:val="clear" w:pos="1985"/>
        </w:tabs>
        <w:adjustRightInd w:val="0"/>
        <w:ind w:left="510" w:hanging="510"/>
        <w:rPr>
          <w:rFonts w:eastAsia="Times New Roman"/>
        </w:rPr>
      </w:pPr>
      <w:bookmarkStart w:id="2" w:name="OLE_LINK20"/>
      <w:bookmarkStart w:id="3" w:name="OLE_LINK14"/>
      <w:bookmarkStart w:id="4" w:name="OLE_LINK10"/>
      <w:bookmarkStart w:id="5" w:name="OLE_LINK13"/>
      <w:r>
        <w:rPr>
          <w:rFonts w:hint="eastAsia"/>
          <w:lang w:val="en-US" w:eastAsia="zh-CN"/>
        </w:rPr>
        <w:t>Discussion</w:t>
      </w:r>
      <w:r>
        <w:rPr>
          <w:rFonts w:hint="eastAsia" w:eastAsia="Times New Roman"/>
        </w:rPr>
        <w:t xml:space="preserve"> </w:t>
      </w:r>
    </w:p>
    <w:p w14:paraId="5B70A902">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3255B9C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default" w:ascii="Arial" w:hAnsi="Arial" w:cs="Arial"/>
          <w:lang w:val="en-US" w:eastAsia="zh-CN"/>
        </w:rPr>
        <w:t>2.1 General aspects for A-IoT BS</w:t>
      </w:r>
      <w:r>
        <w:rPr>
          <w:rFonts w:hint="eastAsia" w:ascii="Arial" w:hAnsi="Arial" w:cs="Arial"/>
          <w:lang w:val="en-US" w:eastAsia="zh-CN"/>
        </w:rPr>
        <w:t xml:space="preserve"> in D1T1</w:t>
      </w:r>
    </w:p>
    <w:p w14:paraId="739FB5F9">
      <w:pPr>
        <w:numPr>
          <w:ilvl w:val="0"/>
          <w:numId w:val="0"/>
        </w:numPr>
        <w:tabs>
          <w:tab w:val="left" w:pos="2127"/>
        </w:tabs>
        <w:spacing w:after="0"/>
        <w:jc w:val="both"/>
        <w:rPr>
          <w:rFonts w:hint="eastAsia"/>
          <w:lang w:val="en-US" w:eastAsia="zh-CN"/>
        </w:rPr>
      </w:pPr>
      <w:r>
        <w:rPr>
          <w:rFonts w:hint="eastAsia"/>
          <w:lang w:val="en-US" w:eastAsia="zh-CN"/>
        </w:rPr>
        <w:t>First of all, only D1T1-B was agreed in the WID which means CW would be outside of topology deployment. During the RAN#106 meeting, how to capture the RF requirement of CW node in the specification is still not clear. Currently, there are the following options to specify the RF requirement for CW node:</w:t>
      </w:r>
    </w:p>
    <w:p w14:paraId="3E0C0879">
      <w:pPr>
        <w:numPr>
          <w:ilvl w:val="0"/>
          <w:numId w:val="6"/>
        </w:numPr>
        <w:tabs>
          <w:tab w:val="left" w:pos="2127"/>
        </w:tabs>
        <w:spacing w:after="0"/>
        <w:jc w:val="both"/>
        <w:rPr>
          <w:rFonts w:hint="eastAsia"/>
          <w:lang w:val="en-US" w:eastAsia="zh-CN"/>
        </w:rPr>
      </w:pPr>
      <w:r>
        <w:rPr>
          <w:rFonts w:hint="eastAsia"/>
          <w:lang w:val="en-US" w:eastAsia="zh-CN"/>
        </w:rPr>
        <w:t>Option 1: to be captured in BS specification;</w:t>
      </w:r>
    </w:p>
    <w:p w14:paraId="48EF434F">
      <w:pPr>
        <w:numPr>
          <w:ilvl w:val="0"/>
          <w:numId w:val="6"/>
        </w:numPr>
        <w:tabs>
          <w:tab w:val="left" w:pos="2127"/>
        </w:tabs>
        <w:spacing w:after="0"/>
        <w:ind w:left="0" w:leftChars="0" w:firstLine="0" w:firstLineChars="0"/>
        <w:jc w:val="both"/>
        <w:rPr>
          <w:rFonts w:hint="eastAsia"/>
          <w:lang w:val="en-US" w:eastAsia="zh-CN"/>
        </w:rPr>
      </w:pPr>
      <w:r>
        <w:rPr>
          <w:rFonts w:hint="eastAsia"/>
          <w:lang w:val="en-US" w:eastAsia="zh-CN"/>
        </w:rPr>
        <w:t xml:space="preserve">Option 2: to be captured in the Device specification </w:t>
      </w:r>
    </w:p>
    <w:p w14:paraId="36828796">
      <w:pPr>
        <w:numPr>
          <w:ilvl w:val="0"/>
          <w:numId w:val="6"/>
        </w:numPr>
        <w:tabs>
          <w:tab w:val="left" w:pos="2127"/>
        </w:tabs>
        <w:spacing w:after="0"/>
        <w:ind w:left="0" w:leftChars="0" w:firstLine="0" w:firstLineChars="0"/>
        <w:jc w:val="both"/>
        <w:rPr>
          <w:rFonts w:hint="eastAsia"/>
          <w:lang w:val="en-US" w:eastAsia="zh-CN"/>
        </w:rPr>
      </w:pPr>
      <w:r>
        <w:rPr>
          <w:rFonts w:hint="eastAsia"/>
          <w:lang w:val="en-US" w:eastAsia="zh-CN"/>
        </w:rPr>
        <w:t>Option 3: separate specification for CW node</w:t>
      </w:r>
    </w:p>
    <w:p w14:paraId="6CDB5D44">
      <w:pPr>
        <w:numPr>
          <w:ilvl w:val="0"/>
          <w:numId w:val="0"/>
        </w:numPr>
        <w:tabs>
          <w:tab w:val="left" w:pos="2127"/>
        </w:tabs>
        <w:spacing w:after="0"/>
        <w:jc w:val="both"/>
        <w:rPr>
          <w:rFonts w:hint="eastAsia"/>
          <w:lang w:val="en-US" w:eastAsia="zh-CN"/>
        </w:rPr>
      </w:pPr>
      <w:r>
        <w:rPr>
          <w:rFonts w:hint="eastAsia"/>
          <w:b/>
          <w:bCs/>
          <w:lang w:val="en-US" w:eastAsia="zh-CN"/>
        </w:rPr>
        <w:t>Proposal 1</w:t>
      </w:r>
      <w:r>
        <w:rPr>
          <w:rFonts w:hint="eastAsia"/>
          <w:lang w:val="en-US" w:eastAsia="zh-CN"/>
        </w:rPr>
        <w:t xml:space="preserve">: propose RAN4 to discuss how to capture the RF requirement of CW node in RAN4 specification. </w:t>
      </w:r>
    </w:p>
    <w:p w14:paraId="06361765">
      <w:pPr>
        <w:numPr>
          <w:ilvl w:val="0"/>
          <w:numId w:val="0"/>
        </w:numPr>
        <w:tabs>
          <w:tab w:val="left" w:pos="2127"/>
        </w:tabs>
        <w:spacing w:after="0"/>
        <w:jc w:val="both"/>
        <w:rPr>
          <w:rFonts w:hint="eastAsia"/>
          <w:lang w:val="en-US" w:eastAsia="zh-CN"/>
        </w:rPr>
      </w:pPr>
      <w:r>
        <w:rPr>
          <w:rFonts w:hint="eastAsia"/>
          <w:lang w:val="en-US" w:eastAsia="zh-CN"/>
        </w:rPr>
        <w:t xml:space="preserve">In addition, as indicated in the current WID, only in-band operation mode and standalone operation mode is supported, from our understanding, the definition of operation mode is defined for R2D transmission/reception and D2R reflection. For frequency position to place the CW node is not clearly clarified. Since the device 1 could also support some frequency shift compared with operating frequency of CW node, in other words, even though CW signal is placed within the guard band, then it is still possible to have D2R reflection signal to be within in-band spectrum of the coexisting NR carrier. </w:t>
      </w:r>
    </w:p>
    <w:p w14:paraId="267AB5F5">
      <w:pPr>
        <w:numPr>
          <w:ilvl w:val="0"/>
          <w:numId w:val="0"/>
        </w:numPr>
        <w:tabs>
          <w:tab w:val="left" w:pos="2127"/>
        </w:tabs>
        <w:spacing w:after="0"/>
        <w:jc w:val="both"/>
        <w:rPr>
          <w:rFonts w:hint="default"/>
          <w:lang w:val="en-US" w:eastAsia="zh-CN"/>
        </w:rPr>
      </w:pPr>
      <w:r>
        <w:rPr>
          <w:rFonts w:hint="eastAsia"/>
          <w:b/>
          <w:bCs/>
          <w:lang w:val="en-US" w:eastAsia="zh-CN"/>
        </w:rPr>
        <w:t>Proposal 2</w:t>
      </w:r>
      <w:r>
        <w:rPr>
          <w:rFonts w:hint="eastAsia"/>
          <w:lang w:val="en-US" w:eastAsia="zh-CN"/>
        </w:rPr>
        <w:t xml:space="preserve">: RAN4 need to clarify the applicable frequency position within NR carrier if R2D/D2R is in-band operation mode.  </w:t>
      </w:r>
    </w:p>
    <w:p w14:paraId="14E1AD72">
      <w:pPr>
        <w:numPr>
          <w:ilvl w:val="0"/>
          <w:numId w:val="0"/>
        </w:numPr>
        <w:tabs>
          <w:tab w:val="left" w:pos="2127"/>
        </w:tabs>
        <w:spacing w:after="0"/>
        <w:jc w:val="both"/>
        <w:rPr>
          <w:rFonts w:hint="eastAsia"/>
          <w:lang w:val="en-US" w:eastAsia="zh-CN"/>
        </w:rPr>
      </w:pPr>
      <w:r>
        <w:rPr>
          <w:rFonts w:hint="eastAsia"/>
          <w:lang w:val="en-US" w:eastAsia="zh-CN"/>
        </w:rPr>
        <w:t>For A-IoT BS in the D1T1-B mode, BS is expected to operate in the half duplex mode. For the legacy TDD BS, there would be some guard period between DL/UL transmission to avoid the cross link interference, however for FDD BS with half duplex operation, this kind of interference mitigation consideration is not needed. For transition period between DL and UL is mainly used to allow for transition time for ON-OFF and OFF-ON of RF transmitter and receiver hardware. Another issue different from the legacy TDD system, the decoding time after the R2D transmission should be considered to design the guard period between R2D transmission and D2R reception.</w:t>
      </w:r>
    </w:p>
    <w:p w14:paraId="7599C295">
      <w:pPr>
        <w:numPr>
          <w:ilvl w:val="0"/>
          <w:numId w:val="0"/>
        </w:numPr>
        <w:tabs>
          <w:tab w:val="left" w:pos="2127"/>
        </w:tabs>
        <w:spacing w:after="0"/>
        <w:jc w:val="both"/>
        <w:rPr>
          <w:rFonts w:hint="default"/>
          <w:lang w:val="en-US" w:eastAsia="zh-CN"/>
        </w:rPr>
      </w:pPr>
      <w:r>
        <w:rPr>
          <w:rFonts w:hint="eastAsia"/>
          <w:b/>
          <w:bCs/>
          <w:lang w:val="en-US" w:eastAsia="zh-CN"/>
        </w:rPr>
        <w:t xml:space="preserve">Proposal 3: </w:t>
      </w:r>
      <w:r>
        <w:rPr>
          <w:rFonts w:hint="eastAsia"/>
          <w:b w:val="0"/>
          <w:bCs w:val="0"/>
          <w:lang w:val="en-US" w:eastAsia="zh-CN"/>
        </w:rPr>
        <w:t xml:space="preserve">propose RAN4 to discuss both ON-OFF/OFF-ON transition time (e.g. 10us transition time) and also the decoding time (e.g. 400us or 500us decoding time) for R2D reception at device side for the appropriate guard period configuration. </w:t>
      </w:r>
    </w:p>
    <w:p w14:paraId="6F0FA19E">
      <w:pPr>
        <w:numPr>
          <w:ilvl w:val="0"/>
          <w:numId w:val="0"/>
        </w:numPr>
        <w:tabs>
          <w:tab w:val="left" w:pos="2127"/>
        </w:tabs>
        <w:spacing w:after="0"/>
        <w:jc w:val="both"/>
        <w:rPr>
          <w:rFonts w:hint="default"/>
          <w:lang w:val="en-US" w:eastAsia="zh-CN"/>
        </w:rPr>
      </w:pPr>
    </w:p>
    <w:p w14:paraId="36FE2148">
      <w:pPr>
        <w:numPr>
          <w:ilvl w:val="0"/>
          <w:numId w:val="0"/>
        </w:numPr>
        <w:tabs>
          <w:tab w:val="left" w:pos="2127"/>
        </w:tabs>
        <w:spacing w:after="0"/>
        <w:jc w:val="center"/>
        <w:rPr>
          <w:rFonts w:hint="default"/>
          <w:lang w:val="en-US" w:eastAsia="zh-CN"/>
        </w:rPr>
      </w:pPr>
      <w:r>
        <w:rPr>
          <w:rFonts w:hint="eastAsia" w:ascii="微软雅黑" w:hAnsi="微软雅黑" w:eastAsia="微软雅黑" w:cs="宋体"/>
          <w:sz w:val="13"/>
          <w:szCs w:val="10"/>
          <w:lang w:val="en-US" w:eastAsia="zh-CN"/>
        </w:rPr>
        <w:drawing>
          <wp:inline distT="0" distB="0" distL="114935" distR="114935">
            <wp:extent cx="2593340" cy="777875"/>
            <wp:effectExtent l="0" t="0" r="16510" b="3175"/>
            <wp:docPr id="3" name="图片 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示&#10;&#10;描述已自动生成"/>
                    <pic:cNvPicPr>
                      <a:picLocks noChangeAspect="1"/>
                    </pic:cNvPicPr>
                  </pic:nvPicPr>
                  <pic:blipFill>
                    <a:blip r:embed="rId8"/>
                    <a:stretch>
                      <a:fillRect/>
                    </a:stretch>
                  </pic:blipFill>
                  <pic:spPr>
                    <a:xfrm>
                      <a:off x="0" y="0"/>
                      <a:ext cx="2593340" cy="777875"/>
                    </a:xfrm>
                    <a:prstGeom prst="rect">
                      <a:avLst/>
                    </a:prstGeom>
                  </pic:spPr>
                </pic:pic>
              </a:graphicData>
            </a:graphic>
          </wp:inline>
        </w:drawing>
      </w:r>
    </w:p>
    <w:p w14:paraId="579E1B99">
      <w:pPr>
        <w:keepNext w:val="0"/>
        <w:keepLines w:val="0"/>
        <w:widowControl/>
        <w:suppressLineNumbers w:val="0"/>
        <w:jc w:val="center"/>
        <w:rPr>
          <w:rFonts w:hint="eastAsia"/>
          <w:lang w:val="en-US" w:eastAsia="zh-CN"/>
        </w:rPr>
      </w:pPr>
      <w:r>
        <w:rPr>
          <w:rFonts w:hint="eastAsia"/>
          <w:lang w:val="en-US" w:eastAsia="zh-CN"/>
        </w:rPr>
        <w:t>Figure 1. the illustration of D1T1-B</w:t>
      </w:r>
    </w:p>
    <w:p w14:paraId="3FF61E00">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864860" cy="1412240"/>
            <wp:effectExtent l="0" t="0" r="254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9"/>
                    <a:stretch>
                      <a:fillRect/>
                    </a:stretch>
                  </pic:blipFill>
                  <pic:spPr>
                    <a:xfrm>
                      <a:off x="0" y="0"/>
                      <a:ext cx="5864860" cy="1412240"/>
                    </a:xfrm>
                    <a:prstGeom prst="rect">
                      <a:avLst/>
                    </a:prstGeom>
                    <a:noFill/>
                    <a:ln w="9525">
                      <a:noFill/>
                    </a:ln>
                  </pic:spPr>
                </pic:pic>
              </a:graphicData>
            </a:graphic>
          </wp:inline>
        </w:drawing>
      </w:r>
    </w:p>
    <w:p w14:paraId="2792BAF8">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eastAsia="宋体"/>
          <w:lang w:val="en-US" w:eastAsia="zh-CN"/>
        </w:rPr>
      </w:pPr>
      <w:r>
        <w:rPr>
          <w:rFonts w:hint="eastAsia" w:eastAsia="宋体"/>
          <w:lang w:val="en-US" w:eastAsia="zh-CN"/>
        </w:rPr>
        <w:t xml:space="preserve">Figure </w:t>
      </w:r>
      <w:r>
        <w:rPr>
          <w:rFonts w:hint="eastAsia"/>
          <w:lang w:val="en-US" w:eastAsia="zh-CN"/>
        </w:rPr>
        <w:t>2</w:t>
      </w:r>
      <w:r>
        <w:rPr>
          <w:rFonts w:hint="eastAsia" w:eastAsia="宋体"/>
          <w:lang w:val="en-US" w:eastAsia="zh-CN"/>
        </w:rPr>
        <w:t xml:space="preserve">. consideration for the </w:t>
      </w:r>
      <w:r>
        <w:rPr>
          <w:rFonts w:hint="eastAsia"/>
          <w:lang w:val="en-US" w:eastAsia="zh-CN"/>
        </w:rPr>
        <w:t>the timeline</w:t>
      </w:r>
      <w:r>
        <w:rPr>
          <w:rFonts w:hint="eastAsia" w:eastAsia="宋体"/>
          <w:lang w:val="en-US" w:eastAsia="zh-CN"/>
        </w:rPr>
        <w:t xml:space="preserve"> </w:t>
      </w:r>
      <w:r>
        <w:rPr>
          <w:rFonts w:hint="eastAsia"/>
          <w:lang w:val="en-US" w:eastAsia="zh-CN"/>
        </w:rPr>
        <w:t>for R2D and D2R</w:t>
      </w:r>
    </w:p>
    <w:p w14:paraId="1670B220">
      <w:pPr>
        <w:numPr>
          <w:ilvl w:val="0"/>
          <w:numId w:val="0"/>
        </w:numPr>
        <w:tabs>
          <w:tab w:val="left" w:pos="2127"/>
        </w:tabs>
        <w:spacing w:after="0"/>
        <w:jc w:val="both"/>
        <w:rPr>
          <w:rFonts w:hint="default" w:ascii="宋体" w:hAnsi="宋体" w:eastAsia="宋体" w:cs="宋体"/>
          <w:kern w:val="0"/>
          <w:sz w:val="24"/>
          <w:szCs w:val="24"/>
          <w:lang w:val="en-US" w:eastAsia="zh-CN" w:bidi="ar"/>
        </w:rPr>
      </w:pPr>
      <w:r>
        <w:rPr>
          <w:rFonts w:hint="eastAsia"/>
          <w:lang w:val="en-US" w:eastAsia="zh-CN"/>
        </w:rPr>
        <w:t>Regarding the operation frequency, it is indicated in the WID that band n8 would be used as example band, from our understanding, other NR bands close to band n8 is not precluded, however this is also dependent on the operator market demand. From A-IoT BS perspective, NR BS is capable to operate at both band n8 and band n5. From A-IoT device perspective, as far as we know, device 1 is capable to operate from 800MHz to 1000MHz, the applicable frequency range is very wide to accommodate lots of operating bands, however the exact operating frequency could be limited into 20MHz considering antenna radiation performance. In other words, device need to have some antenna retunning capability to support the large applicable frequency range and the exact operating bandwidth is limited within 20MHz.</w:t>
      </w:r>
    </w:p>
    <w:p w14:paraId="7A486CAD">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972810" cy="1758315"/>
            <wp:effectExtent l="0" t="0" r="889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10"/>
                    <a:stretch>
                      <a:fillRect/>
                    </a:stretch>
                  </pic:blipFill>
                  <pic:spPr>
                    <a:xfrm>
                      <a:off x="0" y="0"/>
                      <a:ext cx="5972810" cy="1758315"/>
                    </a:xfrm>
                    <a:prstGeom prst="rect">
                      <a:avLst/>
                    </a:prstGeom>
                    <a:noFill/>
                    <a:ln w="9525">
                      <a:noFill/>
                    </a:ln>
                  </pic:spPr>
                </pic:pic>
              </a:graphicData>
            </a:graphic>
          </wp:inline>
        </w:drawing>
      </w:r>
    </w:p>
    <w:p w14:paraId="6D30B7C4">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ascii="宋体" w:hAnsi="宋体" w:eastAsia="宋体" w:cs="宋体"/>
          <w:kern w:val="0"/>
          <w:sz w:val="24"/>
          <w:szCs w:val="24"/>
          <w:lang w:val="en-US" w:eastAsia="zh-CN" w:bidi="ar"/>
        </w:rPr>
      </w:pPr>
      <w:r>
        <w:rPr>
          <w:rFonts w:hint="eastAsia" w:eastAsia="宋体"/>
          <w:lang w:val="en-US" w:eastAsia="zh-CN"/>
        </w:rPr>
        <w:t xml:space="preserve">Figure </w:t>
      </w:r>
      <w:r>
        <w:rPr>
          <w:rFonts w:hint="eastAsia"/>
          <w:lang w:val="en-US" w:eastAsia="zh-CN"/>
        </w:rPr>
        <w:t>3</w:t>
      </w:r>
      <w:r>
        <w:rPr>
          <w:rFonts w:hint="eastAsia" w:eastAsia="宋体"/>
          <w:lang w:val="en-US" w:eastAsia="zh-CN"/>
        </w:rPr>
        <w:t xml:space="preserve">. </w:t>
      </w:r>
      <w:r>
        <w:rPr>
          <w:rFonts w:hint="eastAsia"/>
          <w:lang w:val="en-US" w:eastAsia="zh-CN"/>
        </w:rPr>
        <w:t>the candidate example bands for A-IoT operation</w:t>
      </w:r>
    </w:p>
    <w:p w14:paraId="7522F4ED">
      <w:pPr>
        <w:keepNext w:val="0"/>
        <w:keepLines w:val="0"/>
        <w:widowControl/>
        <w:suppressLineNumbers w:val="0"/>
        <w:jc w:val="left"/>
        <w:rPr>
          <w:rFonts w:hint="default"/>
          <w:b w:val="0"/>
          <w:bCs w:val="0"/>
          <w:lang w:val="en-US" w:eastAsia="zh-CN"/>
        </w:rPr>
      </w:pPr>
      <w:r>
        <w:rPr>
          <w:rFonts w:hint="eastAsia"/>
          <w:b/>
          <w:bCs/>
          <w:lang w:val="en-US" w:eastAsia="zh-CN"/>
        </w:rPr>
        <w:t xml:space="preserve">Proposal 4: </w:t>
      </w:r>
      <w:r>
        <w:rPr>
          <w:rFonts w:hint="eastAsia"/>
          <w:b w:val="0"/>
          <w:bCs w:val="0"/>
          <w:lang w:val="en-US" w:eastAsia="zh-CN"/>
        </w:rPr>
        <w:t xml:space="preserve">propose RAN4 to discuss the supported frequency range at device side to further determine the supported NR bands for A-IoT system. </w:t>
      </w:r>
    </w:p>
    <w:p w14:paraId="7814300B">
      <w:pPr>
        <w:numPr>
          <w:ilvl w:val="0"/>
          <w:numId w:val="0"/>
        </w:numPr>
        <w:tabs>
          <w:tab w:val="left" w:pos="2127"/>
        </w:tabs>
        <w:spacing w:after="0"/>
        <w:jc w:val="both"/>
        <w:rPr>
          <w:rFonts w:hint="eastAsia"/>
          <w:b w:val="0"/>
          <w:bCs w:val="0"/>
          <w:lang w:val="en-US" w:eastAsia="zh-CN"/>
        </w:rPr>
      </w:pPr>
      <w:r>
        <w:rPr>
          <w:rFonts w:hint="eastAsia"/>
          <w:b w:val="0"/>
          <w:bCs w:val="0"/>
          <w:lang w:val="en-US" w:eastAsia="zh-CN"/>
        </w:rPr>
        <w:t xml:space="preserve">Regarding the transmission power for A-IoT BS and CW node, during the Rel-19 coexistence study, for transmission power for R2D transmission power with single PRB is assumed as 33dBm and CW signal transmission is assumed as 23dBm. However considering the potential minimum PRB configurations for R2D transmission as listed in the following table, the transmission power of A-IoT BS as 33dBm assumed in the coexistence study is limited. In addition, the applicable BS class for A-IoT BS is also assumed as Micro BS/medium range in SI phase which is specified with maximum transmission power as 38dBm in the current specification. </w:t>
      </w:r>
    </w:p>
    <w:p w14:paraId="2172E7BC">
      <w:pPr>
        <w:numPr>
          <w:ilvl w:val="0"/>
          <w:numId w:val="0"/>
        </w:numPr>
        <w:tabs>
          <w:tab w:val="left" w:pos="2127"/>
        </w:tabs>
        <w:spacing w:after="0"/>
        <w:jc w:val="both"/>
        <w:rPr>
          <w:rFonts w:hint="default"/>
          <w:b w:val="0"/>
          <w:bCs w:val="0"/>
          <w:lang w:val="en-US" w:eastAsia="zh-CN"/>
        </w:rPr>
      </w:pPr>
      <w:r>
        <w:rPr>
          <w:rFonts w:hint="eastAsia"/>
          <w:b/>
          <w:bCs/>
          <w:lang w:val="en-US" w:eastAsia="zh-CN"/>
        </w:rPr>
        <w:t>Proposal 5</w:t>
      </w:r>
      <w:r>
        <w:rPr>
          <w:rFonts w:hint="eastAsia"/>
          <w:b w:val="0"/>
          <w:bCs w:val="0"/>
          <w:lang w:val="en-US" w:eastAsia="zh-CN"/>
        </w:rPr>
        <w:t xml:space="preserve">: to consider the applicable BS type for A-IoT BS as Medium range BS with maximum transmission power as 38dBm. </w:t>
      </w:r>
    </w:p>
    <w:p w14:paraId="7356AB59">
      <w:pPr>
        <w:numPr>
          <w:ilvl w:val="0"/>
          <w:numId w:val="0"/>
        </w:numPr>
        <w:tabs>
          <w:tab w:val="left" w:pos="2127"/>
        </w:tabs>
        <w:spacing w:after="0"/>
        <w:jc w:val="center"/>
        <w:rPr>
          <w:rFonts w:hint="eastAsia"/>
          <w:b w:val="0"/>
          <w:bCs w:val="0"/>
          <w:lang w:val="en-US" w:eastAsia="zh-CN"/>
        </w:rPr>
      </w:pPr>
      <w:r>
        <w:rPr>
          <w:rFonts w:hint="eastAsia"/>
          <w:b w:val="0"/>
          <w:bCs w:val="0"/>
          <w:lang w:val="en-US" w:eastAsia="zh-CN"/>
        </w:rPr>
        <w:t>Table 1. potential PRB configuration for R2D transmission</w:t>
      </w:r>
    </w:p>
    <w:tbl>
      <w:tblPr>
        <w:tblStyle w:val="27"/>
        <w:tblW w:w="41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8"/>
        <w:gridCol w:w="3230"/>
        <w:gridCol w:w="3537"/>
      </w:tblGrid>
      <w:tr w14:paraId="2BA5C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pct"/>
          </w:tcPr>
          <w:p w14:paraId="6B2BCCB2">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M</w:t>
            </w:r>
          </w:p>
        </w:tc>
        <w:tc>
          <w:tcPr>
            <w:tcW w:w="1975" w:type="pct"/>
          </w:tcPr>
          <w:p w14:paraId="60268210">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R2D</w:t>
            </w:r>
          </w:p>
          <w:p w14:paraId="60585A42">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(1/2 Manchester code, kbps)</w:t>
            </w:r>
          </w:p>
        </w:tc>
        <w:tc>
          <w:tcPr>
            <w:tcW w:w="2163" w:type="pct"/>
          </w:tcPr>
          <w:p w14:paraId="69DD4A4E">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Minimum PRB configuration for R2D</w:t>
            </w:r>
          </w:p>
        </w:tc>
      </w:tr>
      <w:tr w14:paraId="39451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pct"/>
            <w:vAlign w:val="center"/>
          </w:tcPr>
          <w:p w14:paraId="25581654">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1</w:t>
            </w:r>
          </w:p>
        </w:tc>
        <w:tc>
          <w:tcPr>
            <w:tcW w:w="1975" w:type="pct"/>
            <w:vAlign w:val="top"/>
          </w:tcPr>
          <w:p w14:paraId="47E63116">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7</w:t>
            </w:r>
          </w:p>
        </w:tc>
        <w:tc>
          <w:tcPr>
            <w:tcW w:w="2163" w:type="pct"/>
            <w:vAlign w:val="center"/>
          </w:tcPr>
          <w:p w14:paraId="2B84108B">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1</w:t>
            </w:r>
          </w:p>
        </w:tc>
      </w:tr>
      <w:tr w14:paraId="6CA05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pct"/>
            <w:vAlign w:val="center"/>
          </w:tcPr>
          <w:p w14:paraId="4994A06A">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2</w:t>
            </w:r>
          </w:p>
        </w:tc>
        <w:tc>
          <w:tcPr>
            <w:tcW w:w="1975" w:type="pct"/>
            <w:vAlign w:val="top"/>
          </w:tcPr>
          <w:p w14:paraId="73B75EFE">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14</w:t>
            </w:r>
          </w:p>
        </w:tc>
        <w:tc>
          <w:tcPr>
            <w:tcW w:w="2163" w:type="pct"/>
            <w:vAlign w:val="center"/>
          </w:tcPr>
          <w:p w14:paraId="133F84A4">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1</w:t>
            </w:r>
          </w:p>
        </w:tc>
      </w:tr>
      <w:tr w14:paraId="658C8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pct"/>
            <w:vAlign w:val="center"/>
          </w:tcPr>
          <w:p w14:paraId="4B4A6129">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4</w:t>
            </w:r>
          </w:p>
        </w:tc>
        <w:tc>
          <w:tcPr>
            <w:tcW w:w="1975" w:type="pct"/>
            <w:vAlign w:val="top"/>
          </w:tcPr>
          <w:p w14:paraId="2C9C2783">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28</w:t>
            </w:r>
          </w:p>
        </w:tc>
        <w:tc>
          <w:tcPr>
            <w:tcW w:w="2163" w:type="pct"/>
            <w:vAlign w:val="center"/>
          </w:tcPr>
          <w:p w14:paraId="7DBF557A">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1</w:t>
            </w:r>
          </w:p>
        </w:tc>
      </w:tr>
      <w:tr w14:paraId="328C6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pct"/>
            <w:vAlign w:val="center"/>
          </w:tcPr>
          <w:p w14:paraId="0F5A9849">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6</w:t>
            </w:r>
          </w:p>
        </w:tc>
        <w:tc>
          <w:tcPr>
            <w:tcW w:w="1975" w:type="pct"/>
            <w:vAlign w:val="top"/>
          </w:tcPr>
          <w:p w14:paraId="1713C00F">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42</w:t>
            </w:r>
          </w:p>
        </w:tc>
        <w:tc>
          <w:tcPr>
            <w:tcW w:w="2163" w:type="pct"/>
            <w:vAlign w:val="center"/>
          </w:tcPr>
          <w:p w14:paraId="1C483A69">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1</w:t>
            </w:r>
          </w:p>
        </w:tc>
      </w:tr>
      <w:tr w14:paraId="7E0F7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pct"/>
            <w:vAlign w:val="center"/>
          </w:tcPr>
          <w:p w14:paraId="40E744AD">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8</w:t>
            </w:r>
          </w:p>
        </w:tc>
        <w:tc>
          <w:tcPr>
            <w:tcW w:w="1975" w:type="pct"/>
            <w:vAlign w:val="top"/>
          </w:tcPr>
          <w:p w14:paraId="12021C1B">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56</w:t>
            </w:r>
          </w:p>
        </w:tc>
        <w:tc>
          <w:tcPr>
            <w:tcW w:w="2163" w:type="pct"/>
            <w:vAlign w:val="center"/>
          </w:tcPr>
          <w:p w14:paraId="0E1FE092">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2</w:t>
            </w:r>
          </w:p>
        </w:tc>
      </w:tr>
      <w:tr w14:paraId="019E6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pct"/>
            <w:vAlign w:val="center"/>
          </w:tcPr>
          <w:p w14:paraId="646D6678">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12</w:t>
            </w:r>
          </w:p>
        </w:tc>
        <w:tc>
          <w:tcPr>
            <w:tcW w:w="1975" w:type="pct"/>
            <w:vAlign w:val="top"/>
          </w:tcPr>
          <w:p w14:paraId="35EE992E">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84</w:t>
            </w:r>
          </w:p>
        </w:tc>
        <w:tc>
          <w:tcPr>
            <w:tcW w:w="2163" w:type="pct"/>
            <w:vAlign w:val="center"/>
          </w:tcPr>
          <w:p w14:paraId="571797BC">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2</w:t>
            </w:r>
          </w:p>
        </w:tc>
      </w:tr>
      <w:tr w14:paraId="4C757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pct"/>
            <w:vAlign w:val="center"/>
          </w:tcPr>
          <w:p w14:paraId="1E7525E9">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16</w:t>
            </w:r>
          </w:p>
        </w:tc>
        <w:tc>
          <w:tcPr>
            <w:tcW w:w="1975" w:type="pct"/>
            <w:vAlign w:val="top"/>
          </w:tcPr>
          <w:p w14:paraId="62EAB399">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112</w:t>
            </w:r>
          </w:p>
        </w:tc>
        <w:tc>
          <w:tcPr>
            <w:tcW w:w="2163" w:type="pct"/>
            <w:vAlign w:val="center"/>
          </w:tcPr>
          <w:p w14:paraId="09988F6C">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2</w:t>
            </w:r>
          </w:p>
        </w:tc>
      </w:tr>
      <w:tr w14:paraId="33A2E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pct"/>
            <w:vAlign w:val="center"/>
          </w:tcPr>
          <w:p w14:paraId="43354A4E">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24</w:t>
            </w:r>
          </w:p>
        </w:tc>
        <w:tc>
          <w:tcPr>
            <w:tcW w:w="1975" w:type="pct"/>
            <w:vAlign w:val="top"/>
          </w:tcPr>
          <w:p w14:paraId="17B0CC6B">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168</w:t>
            </w:r>
          </w:p>
        </w:tc>
        <w:tc>
          <w:tcPr>
            <w:tcW w:w="2163" w:type="pct"/>
            <w:vAlign w:val="center"/>
          </w:tcPr>
          <w:p w14:paraId="6D2C4AA2">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3</w:t>
            </w:r>
          </w:p>
        </w:tc>
      </w:tr>
      <w:tr w14:paraId="6CAE4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pct"/>
            <w:vAlign w:val="center"/>
          </w:tcPr>
          <w:p w14:paraId="311AE550">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32</w:t>
            </w:r>
          </w:p>
        </w:tc>
        <w:tc>
          <w:tcPr>
            <w:tcW w:w="1975" w:type="pct"/>
            <w:vAlign w:val="top"/>
          </w:tcPr>
          <w:p w14:paraId="088F724A">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224</w:t>
            </w:r>
          </w:p>
        </w:tc>
        <w:tc>
          <w:tcPr>
            <w:tcW w:w="2163" w:type="pct"/>
            <w:vAlign w:val="center"/>
          </w:tcPr>
          <w:p w14:paraId="44165287">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4</w:t>
            </w:r>
          </w:p>
        </w:tc>
      </w:tr>
    </w:tbl>
    <w:p w14:paraId="6BDAE350">
      <w:pPr>
        <w:numPr>
          <w:ilvl w:val="0"/>
          <w:numId w:val="0"/>
        </w:numPr>
        <w:tabs>
          <w:tab w:val="left" w:pos="2127"/>
        </w:tabs>
        <w:spacing w:after="0"/>
        <w:jc w:val="both"/>
        <w:rPr>
          <w:rFonts w:hint="eastAsia"/>
          <w:b w:val="0"/>
          <w:bCs w:val="0"/>
          <w:lang w:val="en-US" w:eastAsia="zh-CN"/>
        </w:rPr>
      </w:pPr>
      <w:r>
        <w:rPr>
          <w:rFonts w:hint="eastAsia"/>
          <w:b w:val="0"/>
          <w:bCs w:val="0"/>
          <w:lang w:val="en-US" w:eastAsia="zh-CN"/>
        </w:rPr>
        <w:t xml:space="preserve">Regarding the transmission power for CW node, in the coexistence study during the SI phase, it was agreed to assume the transmission power as 23dBm with D2R transmission bandwidth as 15KHz if CW signal in the uplink direction. However considering the R2D data rate and its corresponding D2R bandwidth, CW signal with 23dBm is too limited. Considering the typical power class-4 of GSM UE transmission in 900MHz in the past, there should be no regulation limitation for 33dBm CW transmission power. In short, we propose to consider the maximum transmission power for CW signal as 33dBm. </w:t>
      </w:r>
    </w:p>
    <w:p w14:paraId="66DCC939">
      <w:pPr>
        <w:numPr>
          <w:ilvl w:val="0"/>
          <w:numId w:val="0"/>
        </w:numPr>
        <w:tabs>
          <w:tab w:val="left" w:pos="2127"/>
        </w:tabs>
        <w:spacing w:after="0"/>
        <w:jc w:val="both"/>
        <w:rPr>
          <w:rFonts w:hint="default"/>
          <w:b w:val="0"/>
          <w:bCs w:val="0"/>
          <w:lang w:val="en-US" w:eastAsia="zh-CN"/>
        </w:rPr>
      </w:pPr>
      <w:r>
        <w:rPr>
          <w:rFonts w:hint="eastAsia"/>
          <w:b/>
          <w:bCs/>
          <w:lang w:val="en-US" w:eastAsia="zh-CN"/>
        </w:rPr>
        <w:t>Proposal 5</w:t>
      </w:r>
      <w:r>
        <w:rPr>
          <w:rFonts w:hint="eastAsia"/>
          <w:b w:val="0"/>
          <w:bCs w:val="0"/>
          <w:lang w:val="en-US" w:eastAsia="zh-CN"/>
        </w:rPr>
        <w:t xml:space="preserve">: consider the CW signal with maximum transmission power as 33dBm. </w:t>
      </w:r>
    </w:p>
    <w:p w14:paraId="1B275E77">
      <w:pPr>
        <w:numPr>
          <w:ilvl w:val="0"/>
          <w:numId w:val="0"/>
        </w:numPr>
        <w:tabs>
          <w:tab w:val="left" w:pos="2127"/>
        </w:tabs>
        <w:spacing w:after="0"/>
        <w:jc w:val="center"/>
        <w:rPr>
          <w:rFonts w:hint="default"/>
          <w:b w:val="0"/>
          <w:bCs w:val="0"/>
          <w:lang w:val="en-US" w:eastAsia="zh-CN"/>
        </w:rPr>
      </w:pPr>
      <w:r>
        <w:rPr>
          <w:rFonts w:hint="eastAsia"/>
          <w:b w:val="0"/>
          <w:bCs w:val="0"/>
          <w:lang w:val="en-US" w:eastAsia="zh-CN"/>
        </w:rPr>
        <w:t>Table 2. potential bandwidth for D2R reflection</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3"/>
        <w:gridCol w:w="2228"/>
        <w:gridCol w:w="3257"/>
      </w:tblGrid>
      <w:tr w14:paraId="56CBA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3" w:type="dxa"/>
          </w:tcPr>
          <w:p w14:paraId="43C24C8A">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D2R bandwidth (kHz)</w:t>
            </w:r>
          </w:p>
        </w:tc>
        <w:tc>
          <w:tcPr>
            <w:tcW w:w="2228" w:type="dxa"/>
          </w:tcPr>
          <w:p w14:paraId="11D779C4">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Chip length (us)</w:t>
            </w:r>
          </w:p>
        </w:tc>
        <w:tc>
          <w:tcPr>
            <w:tcW w:w="3257" w:type="dxa"/>
          </w:tcPr>
          <w:p w14:paraId="0E5F758B">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cs="Times New Roman"/>
                <w:b w:val="0"/>
                <w:bCs w:val="0"/>
                <w:vertAlign w:val="baseline"/>
                <w:lang w:val="en-US" w:eastAsia="zh-CN"/>
              </w:rPr>
              <w:t>D</w:t>
            </w:r>
            <w:r>
              <w:rPr>
                <w:rFonts w:hint="eastAsia" w:ascii="Times New Roman" w:hAnsi="Times New Roman" w:cs="Times New Roman"/>
                <w:b w:val="0"/>
                <w:bCs w:val="0"/>
                <w:vertAlign w:val="baseline"/>
                <w:lang w:val="en-US" w:eastAsia="zh-CN"/>
              </w:rPr>
              <w:t>2</w:t>
            </w:r>
            <w:r>
              <w:rPr>
                <w:rFonts w:hint="eastAsia" w:cs="Times New Roman"/>
                <w:b w:val="0"/>
                <w:bCs w:val="0"/>
                <w:vertAlign w:val="baseline"/>
                <w:lang w:val="en-US" w:eastAsia="zh-CN"/>
              </w:rPr>
              <w:t>R</w:t>
            </w:r>
          </w:p>
          <w:p w14:paraId="6800548B">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(1/2 Manchester code, kbps)</w:t>
            </w:r>
          </w:p>
        </w:tc>
      </w:tr>
      <w:tr w14:paraId="17D86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3" w:type="dxa"/>
            <w:vAlign w:val="top"/>
          </w:tcPr>
          <w:p w14:paraId="5AAF3153">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15</w:t>
            </w:r>
          </w:p>
        </w:tc>
        <w:tc>
          <w:tcPr>
            <w:tcW w:w="2228" w:type="dxa"/>
            <w:vAlign w:val="top"/>
          </w:tcPr>
          <w:p w14:paraId="6FF6151B">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133.3</w:t>
            </w:r>
          </w:p>
        </w:tc>
        <w:tc>
          <w:tcPr>
            <w:tcW w:w="3257" w:type="dxa"/>
            <w:vAlign w:val="top"/>
          </w:tcPr>
          <w:p w14:paraId="1BF9200A">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3.75</w:t>
            </w:r>
          </w:p>
        </w:tc>
      </w:tr>
      <w:tr w14:paraId="2764C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3" w:type="dxa"/>
            <w:vAlign w:val="top"/>
          </w:tcPr>
          <w:p w14:paraId="2E6C5175">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30</w:t>
            </w:r>
          </w:p>
        </w:tc>
        <w:tc>
          <w:tcPr>
            <w:tcW w:w="2228" w:type="dxa"/>
            <w:vAlign w:val="top"/>
          </w:tcPr>
          <w:p w14:paraId="18B32043">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66.67</w:t>
            </w:r>
          </w:p>
        </w:tc>
        <w:tc>
          <w:tcPr>
            <w:tcW w:w="3257" w:type="dxa"/>
            <w:vAlign w:val="top"/>
          </w:tcPr>
          <w:p w14:paraId="18F7C5D0">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7.5</w:t>
            </w:r>
          </w:p>
        </w:tc>
      </w:tr>
      <w:tr w14:paraId="16381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3" w:type="dxa"/>
            <w:vAlign w:val="top"/>
          </w:tcPr>
          <w:p w14:paraId="0028FF2B">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60</w:t>
            </w:r>
          </w:p>
        </w:tc>
        <w:tc>
          <w:tcPr>
            <w:tcW w:w="2228" w:type="dxa"/>
            <w:vAlign w:val="top"/>
          </w:tcPr>
          <w:p w14:paraId="22A75391">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33.33</w:t>
            </w:r>
          </w:p>
        </w:tc>
        <w:tc>
          <w:tcPr>
            <w:tcW w:w="3257" w:type="dxa"/>
            <w:vAlign w:val="top"/>
          </w:tcPr>
          <w:p w14:paraId="2EAA8A99">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15</w:t>
            </w:r>
          </w:p>
        </w:tc>
      </w:tr>
      <w:tr w14:paraId="6CB15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3" w:type="dxa"/>
            <w:vAlign w:val="top"/>
          </w:tcPr>
          <w:p w14:paraId="797FB034">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90</w:t>
            </w:r>
          </w:p>
        </w:tc>
        <w:tc>
          <w:tcPr>
            <w:tcW w:w="2228" w:type="dxa"/>
            <w:vAlign w:val="top"/>
          </w:tcPr>
          <w:p w14:paraId="3D92D89D">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22.22</w:t>
            </w:r>
          </w:p>
        </w:tc>
        <w:tc>
          <w:tcPr>
            <w:tcW w:w="3257" w:type="dxa"/>
            <w:vAlign w:val="top"/>
          </w:tcPr>
          <w:p w14:paraId="7BC3C67F">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22.5</w:t>
            </w:r>
          </w:p>
        </w:tc>
      </w:tr>
      <w:tr w14:paraId="66283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3" w:type="dxa"/>
            <w:vAlign w:val="top"/>
          </w:tcPr>
          <w:p w14:paraId="47D5036F">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w:t>
            </w:r>
          </w:p>
        </w:tc>
        <w:tc>
          <w:tcPr>
            <w:tcW w:w="2228" w:type="dxa"/>
            <w:vAlign w:val="top"/>
          </w:tcPr>
          <w:p w14:paraId="29BB8720">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w:t>
            </w:r>
          </w:p>
        </w:tc>
        <w:tc>
          <w:tcPr>
            <w:tcW w:w="3257" w:type="dxa"/>
            <w:vAlign w:val="top"/>
          </w:tcPr>
          <w:p w14:paraId="63AA2C00">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w:t>
            </w:r>
          </w:p>
        </w:tc>
      </w:tr>
      <w:tr w14:paraId="500B4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3" w:type="dxa"/>
            <w:vAlign w:val="top"/>
          </w:tcPr>
          <w:p w14:paraId="2D3CDD75">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1440</w:t>
            </w:r>
          </w:p>
        </w:tc>
        <w:tc>
          <w:tcPr>
            <w:tcW w:w="2228" w:type="dxa"/>
            <w:vAlign w:val="top"/>
          </w:tcPr>
          <w:p w14:paraId="1CE98266">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1.389</w:t>
            </w:r>
          </w:p>
        </w:tc>
        <w:tc>
          <w:tcPr>
            <w:tcW w:w="3257" w:type="dxa"/>
            <w:vAlign w:val="top"/>
          </w:tcPr>
          <w:p w14:paraId="30F5D258">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360</w:t>
            </w:r>
          </w:p>
        </w:tc>
      </w:tr>
      <w:tr w14:paraId="574F5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3" w:type="dxa"/>
            <w:vAlign w:val="top"/>
          </w:tcPr>
          <w:p w14:paraId="4B3A2E95">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1920</w:t>
            </w:r>
          </w:p>
        </w:tc>
        <w:tc>
          <w:tcPr>
            <w:tcW w:w="2228" w:type="dxa"/>
            <w:vAlign w:val="top"/>
          </w:tcPr>
          <w:p w14:paraId="3C0D46F6">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1.042</w:t>
            </w:r>
          </w:p>
        </w:tc>
        <w:tc>
          <w:tcPr>
            <w:tcW w:w="3257" w:type="dxa"/>
            <w:vAlign w:val="top"/>
          </w:tcPr>
          <w:p w14:paraId="11245DFC">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480</w:t>
            </w:r>
          </w:p>
        </w:tc>
      </w:tr>
      <w:tr w14:paraId="03B04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3" w:type="dxa"/>
            <w:vAlign w:val="top"/>
          </w:tcPr>
          <w:p w14:paraId="32ED430B">
            <w:pPr>
              <w:keepNext w:val="0"/>
              <w:keepLines w:val="0"/>
              <w:numPr>
                <w:ilvl w:val="0"/>
                <w:numId w:val="0"/>
              </w:numPr>
              <w:suppressLineNumbers w:val="0"/>
              <w:tabs>
                <w:tab w:val="left" w:pos="2127"/>
              </w:tabs>
              <w:spacing w:before="0" w:beforeAutospacing="0" w:after="0" w:afterAutospacing="0"/>
              <w:ind w:left="0" w:right="0"/>
              <w:jc w:val="both"/>
              <w:rPr>
                <w:rFonts w:hint="eastAsia"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2160</w:t>
            </w:r>
          </w:p>
        </w:tc>
        <w:tc>
          <w:tcPr>
            <w:tcW w:w="2228" w:type="dxa"/>
            <w:vAlign w:val="bottom"/>
          </w:tcPr>
          <w:p w14:paraId="2001C3CB">
            <w:pPr>
              <w:keepNext w:val="0"/>
              <w:keepLines w:val="0"/>
              <w:numPr>
                <w:ilvl w:val="0"/>
                <w:numId w:val="0"/>
              </w:numPr>
              <w:suppressLineNumbers w:val="0"/>
              <w:tabs>
                <w:tab w:val="left" w:pos="2127"/>
              </w:tabs>
              <w:spacing w:before="0" w:beforeAutospacing="0" w:after="0" w:afterAutospacing="0"/>
              <w:ind w:left="0" w:right="0"/>
              <w:jc w:val="both"/>
              <w:rPr>
                <w:rFonts w:hint="eastAsia"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 xml:space="preserve">0.926 </w:t>
            </w:r>
          </w:p>
        </w:tc>
        <w:tc>
          <w:tcPr>
            <w:tcW w:w="3257" w:type="dxa"/>
            <w:vAlign w:val="top"/>
          </w:tcPr>
          <w:p w14:paraId="2BB97C52">
            <w:pPr>
              <w:keepNext w:val="0"/>
              <w:keepLines w:val="0"/>
              <w:numPr>
                <w:ilvl w:val="0"/>
                <w:numId w:val="0"/>
              </w:numPr>
              <w:suppressLineNumbers w:val="0"/>
              <w:tabs>
                <w:tab w:val="left" w:pos="2127"/>
              </w:tabs>
              <w:spacing w:before="0" w:beforeAutospacing="0" w:after="0" w:afterAutospacing="0"/>
              <w:ind w:left="0" w:right="0"/>
              <w:jc w:val="both"/>
              <w:rPr>
                <w:rFonts w:hint="eastAsia"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540</w:t>
            </w:r>
          </w:p>
        </w:tc>
      </w:tr>
      <w:tr w14:paraId="378E5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3" w:type="dxa"/>
            <w:vAlign w:val="top"/>
          </w:tcPr>
          <w:p w14:paraId="48E9B81C">
            <w:pPr>
              <w:keepNext w:val="0"/>
              <w:keepLines w:val="0"/>
              <w:numPr>
                <w:ilvl w:val="0"/>
                <w:numId w:val="0"/>
              </w:numPr>
              <w:suppressLineNumbers w:val="0"/>
              <w:tabs>
                <w:tab w:val="left" w:pos="2127"/>
              </w:tabs>
              <w:spacing w:before="0" w:beforeAutospacing="0" w:after="0" w:afterAutospacing="0"/>
              <w:ind w:left="0" w:right="0"/>
              <w:jc w:val="both"/>
              <w:rPr>
                <w:rFonts w:hint="eastAsia"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2700</w:t>
            </w:r>
          </w:p>
        </w:tc>
        <w:tc>
          <w:tcPr>
            <w:tcW w:w="2228" w:type="dxa"/>
            <w:vAlign w:val="bottom"/>
          </w:tcPr>
          <w:p w14:paraId="4BE6A099">
            <w:pPr>
              <w:keepNext w:val="0"/>
              <w:keepLines w:val="0"/>
              <w:numPr>
                <w:ilvl w:val="0"/>
                <w:numId w:val="0"/>
              </w:numPr>
              <w:suppressLineNumbers w:val="0"/>
              <w:tabs>
                <w:tab w:val="left" w:pos="2127"/>
              </w:tabs>
              <w:spacing w:before="0" w:beforeAutospacing="0" w:after="0" w:afterAutospacing="0"/>
              <w:ind w:left="0" w:right="0"/>
              <w:jc w:val="both"/>
              <w:rPr>
                <w:rFonts w:hint="eastAsia"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 xml:space="preserve">0.741 </w:t>
            </w:r>
          </w:p>
        </w:tc>
        <w:tc>
          <w:tcPr>
            <w:tcW w:w="3257" w:type="dxa"/>
            <w:vAlign w:val="top"/>
          </w:tcPr>
          <w:p w14:paraId="1608EA7C">
            <w:pPr>
              <w:keepNext w:val="0"/>
              <w:keepLines w:val="0"/>
              <w:numPr>
                <w:ilvl w:val="0"/>
                <w:numId w:val="0"/>
              </w:numPr>
              <w:suppressLineNumbers w:val="0"/>
              <w:tabs>
                <w:tab w:val="left" w:pos="2127"/>
              </w:tabs>
              <w:spacing w:before="0" w:beforeAutospacing="0" w:after="0" w:afterAutospacing="0"/>
              <w:ind w:left="0" w:right="0"/>
              <w:jc w:val="both"/>
              <w:rPr>
                <w:rFonts w:hint="eastAsia"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675</w:t>
            </w:r>
          </w:p>
        </w:tc>
      </w:tr>
    </w:tbl>
    <w:p w14:paraId="0C7B556D">
      <w:pPr>
        <w:numPr>
          <w:ilvl w:val="0"/>
          <w:numId w:val="0"/>
        </w:numPr>
        <w:tabs>
          <w:tab w:val="left" w:pos="2127"/>
        </w:tabs>
        <w:spacing w:after="0"/>
        <w:jc w:val="both"/>
        <w:rPr>
          <w:rFonts w:hint="default"/>
          <w:b w:val="0"/>
          <w:bCs w:val="0"/>
          <w:lang w:val="en-US" w:eastAsia="zh-CN"/>
        </w:rPr>
      </w:pPr>
    </w:p>
    <w:p w14:paraId="1150D25A">
      <w:pPr>
        <w:numPr>
          <w:ilvl w:val="0"/>
          <w:numId w:val="0"/>
        </w:numPr>
        <w:tabs>
          <w:tab w:val="left" w:pos="2127"/>
        </w:tabs>
        <w:spacing w:after="0"/>
        <w:jc w:val="both"/>
        <w:rPr>
          <w:rFonts w:hint="default"/>
          <w:b w:val="0"/>
          <w:bCs w:val="0"/>
          <w:lang w:val="en-US" w:eastAsia="zh-CN"/>
        </w:rPr>
      </w:pPr>
      <w:r>
        <w:rPr>
          <w:rFonts w:hint="eastAsia"/>
          <w:b w:val="0"/>
          <w:bCs w:val="0"/>
          <w:lang w:val="en-US" w:eastAsia="zh-CN"/>
        </w:rPr>
        <w:t>For the system parameters for R2D and D2R transmission, it</w:t>
      </w:r>
      <w:r>
        <w:rPr>
          <w:rFonts w:hint="default"/>
          <w:b w:val="0"/>
          <w:bCs w:val="0"/>
          <w:lang w:val="en-US" w:eastAsia="zh-CN"/>
        </w:rPr>
        <w:t>’</w:t>
      </w:r>
      <w:r>
        <w:rPr>
          <w:rFonts w:hint="eastAsia"/>
          <w:b w:val="0"/>
          <w:bCs w:val="0"/>
          <w:lang w:val="en-US" w:eastAsia="zh-CN"/>
        </w:rPr>
        <w:t>s expected to have more discussions on it. For R2D transmission, from our initial understanding, the minimum channel bandwidth is supposed to be 4PRB with 15KHz based on the potential m</w:t>
      </w:r>
      <w:r>
        <w:rPr>
          <w:rFonts w:hint="default"/>
          <w:b w:val="0"/>
          <w:bCs w:val="0"/>
          <w:lang w:val="en-US" w:eastAsia="zh-CN"/>
        </w:rPr>
        <w:t>inimum PRB configuration for R2D</w:t>
      </w:r>
      <w:r>
        <w:rPr>
          <w:rFonts w:hint="eastAsia"/>
          <w:b w:val="0"/>
          <w:bCs w:val="0"/>
          <w:lang w:val="en-US" w:eastAsia="zh-CN"/>
        </w:rPr>
        <w:t xml:space="preserve"> and additional guard band on each side (e.g. 1/18 of R2D transmission bandwidth which is the same as LTE spectrum utilization) to define the ACLR and OBUE requirement.</w:t>
      </w:r>
    </w:p>
    <w:p w14:paraId="4163A29C">
      <w:pPr>
        <w:numPr>
          <w:ilvl w:val="0"/>
          <w:numId w:val="0"/>
        </w:numPr>
        <w:tabs>
          <w:tab w:val="left" w:pos="2127"/>
        </w:tabs>
        <w:spacing w:after="0"/>
        <w:jc w:val="both"/>
        <w:rPr>
          <w:rFonts w:hint="default"/>
          <w:b w:val="0"/>
          <w:bCs w:val="0"/>
          <w:lang w:val="en-US" w:eastAsia="zh-CN"/>
        </w:rPr>
      </w:pPr>
      <w:r>
        <w:rPr>
          <w:rFonts w:hint="eastAsia"/>
          <w:b/>
          <w:bCs/>
          <w:lang w:val="en-US" w:eastAsia="zh-CN"/>
        </w:rPr>
        <w:t>Proposal 6</w:t>
      </w:r>
      <w:r>
        <w:rPr>
          <w:rFonts w:hint="eastAsia"/>
          <w:b w:val="0"/>
          <w:bCs w:val="0"/>
          <w:lang w:val="en-US" w:eastAsia="zh-CN"/>
        </w:rPr>
        <w:t>: propose to define the minimum carrier bandwidth (e.g. 0.8MHz) with 4PRB with 15KHz and additional guard band on each side (e.g. 1/18 of R2D transmission bandwidth which is the same as LTE spectrum utilization).</w:t>
      </w:r>
    </w:p>
    <w:p w14:paraId="163C0431">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3095625" cy="1171575"/>
            <wp:effectExtent l="0" t="0" r="0" b="0"/>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IMG_256"/>
                    <pic:cNvPicPr>
                      <a:picLocks noChangeAspect="1"/>
                    </pic:cNvPicPr>
                  </pic:nvPicPr>
                  <pic:blipFill>
                    <a:blip r:embed="rId11"/>
                    <a:stretch>
                      <a:fillRect/>
                    </a:stretch>
                  </pic:blipFill>
                  <pic:spPr>
                    <a:xfrm>
                      <a:off x="0" y="0"/>
                      <a:ext cx="3095625" cy="1171575"/>
                    </a:xfrm>
                    <a:prstGeom prst="rect">
                      <a:avLst/>
                    </a:prstGeom>
                    <a:noFill/>
                    <a:ln w="9525">
                      <a:noFill/>
                    </a:ln>
                  </pic:spPr>
                </pic:pic>
              </a:graphicData>
            </a:graphic>
          </wp:inline>
        </w:drawing>
      </w:r>
    </w:p>
    <w:p w14:paraId="41422B89">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ascii="宋体" w:hAnsi="宋体" w:eastAsia="宋体" w:cs="宋体"/>
          <w:kern w:val="0"/>
          <w:sz w:val="24"/>
          <w:szCs w:val="24"/>
          <w:lang w:val="en-US" w:eastAsia="zh-CN" w:bidi="ar"/>
        </w:rPr>
      </w:pPr>
      <w:r>
        <w:rPr>
          <w:rFonts w:hint="eastAsia" w:eastAsia="宋体"/>
          <w:lang w:val="en-US" w:eastAsia="zh-CN"/>
        </w:rPr>
        <w:t xml:space="preserve">Figure </w:t>
      </w:r>
      <w:r>
        <w:rPr>
          <w:rFonts w:hint="eastAsia"/>
          <w:lang w:val="en-US" w:eastAsia="zh-CN"/>
        </w:rPr>
        <w:t>4a</w:t>
      </w:r>
      <w:r>
        <w:rPr>
          <w:rFonts w:hint="eastAsia" w:eastAsia="宋体"/>
          <w:lang w:val="en-US" w:eastAsia="zh-CN"/>
        </w:rPr>
        <w:t xml:space="preserve">. </w:t>
      </w:r>
      <w:r>
        <w:rPr>
          <w:rFonts w:hint="eastAsia"/>
          <w:lang w:val="en-US" w:eastAsia="zh-CN"/>
        </w:rPr>
        <w:t>the illustration of minimum carrier bandwidth for R2D transmission</w:t>
      </w:r>
    </w:p>
    <w:p w14:paraId="38F9DDCC">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r>
        <w:rPr>
          <w:rFonts w:hint="eastAsia"/>
          <w:b w:val="0"/>
          <w:bCs w:val="0"/>
          <w:lang w:val="en-US" w:eastAsia="zh-CN"/>
        </w:rPr>
        <w:t xml:space="preserve">In addition, considering other potential </w:t>
      </w:r>
      <w:r>
        <w:rPr>
          <w:rFonts w:hint="default" w:ascii="Times New Roman" w:hAnsi="Times New Roman" w:cs="Times New Roman"/>
          <w:b w:val="0"/>
          <w:bCs w:val="0"/>
          <w:vertAlign w:val="baseline"/>
          <w:lang w:val="en-US" w:eastAsia="zh-CN"/>
        </w:rPr>
        <w:t>R2D</w:t>
      </w:r>
      <w:r>
        <w:rPr>
          <w:rFonts w:hint="eastAsia" w:cs="Times New Roman"/>
          <w:b w:val="0"/>
          <w:bCs w:val="0"/>
          <w:vertAlign w:val="baseline"/>
          <w:lang w:val="en-US" w:eastAsia="zh-CN"/>
        </w:rPr>
        <w:t xml:space="preserve"> coding rate to be specified by RAN1 or requested from SA1 traffic demand, other candidate channel bandwidth could be also considered. </w:t>
      </w:r>
      <w:r>
        <w:rPr>
          <w:rFonts w:hint="eastAsia"/>
          <w:b w:val="0"/>
          <w:bCs w:val="0"/>
          <w:lang w:val="en-US" w:eastAsia="zh-CN"/>
        </w:rPr>
        <w:tab/>
      </w:r>
      <w:r>
        <w:rPr>
          <w:rFonts w:hint="eastAsia"/>
          <w:b w:val="0"/>
          <w:bCs w:val="0"/>
          <w:lang w:val="en-US" w:eastAsia="zh-CN"/>
        </w:rPr>
        <w:t xml:space="preserve"> </w:t>
      </w:r>
    </w:p>
    <w:p w14:paraId="135D7AFC">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667125" cy="1219200"/>
            <wp:effectExtent l="0" t="0" r="9525" b="0"/>
            <wp:docPr id="8"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IMG_256"/>
                    <pic:cNvPicPr>
                      <a:picLocks noChangeAspect="1"/>
                    </pic:cNvPicPr>
                  </pic:nvPicPr>
                  <pic:blipFill>
                    <a:blip r:embed="rId12"/>
                    <a:stretch>
                      <a:fillRect/>
                    </a:stretch>
                  </pic:blipFill>
                  <pic:spPr>
                    <a:xfrm>
                      <a:off x="0" y="0"/>
                      <a:ext cx="3667125" cy="1219200"/>
                    </a:xfrm>
                    <a:prstGeom prst="rect">
                      <a:avLst/>
                    </a:prstGeom>
                    <a:noFill/>
                    <a:ln w="9525">
                      <a:noFill/>
                    </a:ln>
                  </pic:spPr>
                </pic:pic>
              </a:graphicData>
            </a:graphic>
          </wp:inline>
        </w:drawing>
      </w:r>
    </w:p>
    <w:p w14:paraId="0F3C8CA4">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lang w:val="en-US" w:eastAsia="zh-CN"/>
        </w:rPr>
      </w:pPr>
      <w:r>
        <w:rPr>
          <w:rFonts w:hint="eastAsia" w:eastAsia="宋体"/>
          <w:lang w:val="en-US" w:eastAsia="zh-CN"/>
        </w:rPr>
        <w:t xml:space="preserve">Figure </w:t>
      </w:r>
      <w:r>
        <w:rPr>
          <w:rFonts w:hint="eastAsia"/>
          <w:lang w:val="en-US" w:eastAsia="zh-CN"/>
        </w:rPr>
        <w:t>4b</w:t>
      </w:r>
      <w:r>
        <w:rPr>
          <w:rFonts w:hint="eastAsia" w:eastAsia="宋体"/>
          <w:lang w:val="en-US" w:eastAsia="zh-CN"/>
        </w:rPr>
        <w:t xml:space="preserve">. </w:t>
      </w:r>
      <w:r>
        <w:rPr>
          <w:rFonts w:hint="eastAsia"/>
          <w:lang w:val="en-US" w:eastAsia="zh-CN"/>
        </w:rPr>
        <w:t>the illustration of other carrier bandwidth for R2D transmission</w:t>
      </w:r>
    </w:p>
    <w:p w14:paraId="4F9CBEAF">
      <w:pPr>
        <w:numPr>
          <w:ilvl w:val="0"/>
          <w:numId w:val="0"/>
        </w:numPr>
        <w:tabs>
          <w:tab w:val="left" w:pos="2127"/>
        </w:tabs>
        <w:spacing w:after="0"/>
        <w:jc w:val="both"/>
        <w:rPr>
          <w:rFonts w:hint="default"/>
          <w:lang w:val="en-US" w:eastAsia="zh-CN"/>
        </w:rPr>
      </w:pPr>
      <w:r>
        <w:rPr>
          <w:rFonts w:hint="eastAsia"/>
          <w:b/>
          <w:bCs/>
          <w:lang w:val="en-US" w:eastAsia="zh-CN"/>
        </w:rPr>
        <w:t>Proposal 7</w:t>
      </w:r>
      <w:r>
        <w:rPr>
          <w:rFonts w:hint="eastAsia"/>
          <w:b w:val="0"/>
          <w:bCs w:val="0"/>
          <w:lang w:val="en-US" w:eastAsia="zh-CN"/>
        </w:rPr>
        <w:t xml:space="preserve">: propose to discuss other carrier bandwidth for R2D transmission until RAN1 has draw the conclusion for the maximum data rate. </w:t>
      </w:r>
    </w:p>
    <w:p w14:paraId="0821B35F">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309235" cy="2687955"/>
            <wp:effectExtent l="0" t="0" r="0" b="0"/>
            <wp:docPr id="7"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IMG_256"/>
                    <pic:cNvPicPr>
                      <a:picLocks noChangeAspect="1"/>
                    </pic:cNvPicPr>
                  </pic:nvPicPr>
                  <pic:blipFill>
                    <a:blip r:embed="rId13"/>
                    <a:stretch>
                      <a:fillRect/>
                    </a:stretch>
                  </pic:blipFill>
                  <pic:spPr>
                    <a:xfrm>
                      <a:off x="0" y="0"/>
                      <a:ext cx="5309235" cy="2687955"/>
                    </a:xfrm>
                    <a:prstGeom prst="rect">
                      <a:avLst/>
                    </a:prstGeom>
                    <a:noFill/>
                    <a:ln w="9525">
                      <a:noFill/>
                    </a:ln>
                  </pic:spPr>
                </pic:pic>
              </a:graphicData>
            </a:graphic>
          </wp:inline>
        </w:drawing>
      </w:r>
    </w:p>
    <w:p w14:paraId="669A0477">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ascii="宋体" w:hAnsi="宋体" w:eastAsia="宋体" w:cs="宋体"/>
          <w:kern w:val="0"/>
          <w:sz w:val="24"/>
          <w:szCs w:val="24"/>
          <w:lang w:val="en-US" w:eastAsia="zh-CN" w:bidi="ar"/>
        </w:rPr>
      </w:pPr>
      <w:r>
        <w:rPr>
          <w:rFonts w:hint="eastAsia" w:eastAsia="宋体"/>
          <w:lang w:val="en-US" w:eastAsia="zh-CN"/>
        </w:rPr>
        <w:t xml:space="preserve">Figure </w:t>
      </w:r>
      <w:r>
        <w:rPr>
          <w:rFonts w:hint="eastAsia"/>
          <w:lang w:val="en-US" w:eastAsia="zh-CN"/>
        </w:rPr>
        <w:t>5</w:t>
      </w:r>
      <w:r>
        <w:rPr>
          <w:rFonts w:hint="eastAsia" w:eastAsia="宋体"/>
          <w:lang w:val="en-US" w:eastAsia="zh-CN"/>
        </w:rPr>
        <w:t xml:space="preserve">. </w:t>
      </w:r>
      <w:r>
        <w:rPr>
          <w:rFonts w:hint="eastAsia"/>
          <w:lang w:val="en-US" w:eastAsia="zh-CN"/>
        </w:rPr>
        <w:t>the illustration of OOK signal generation for R2D [Other REs is assumed as 0 for Rel-19 A-IoT BS transmission]</w:t>
      </w:r>
    </w:p>
    <w:p w14:paraId="0C297340">
      <w:pPr>
        <w:numPr>
          <w:ilvl w:val="0"/>
          <w:numId w:val="0"/>
        </w:numPr>
        <w:tabs>
          <w:tab w:val="left" w:pos="2127"/>
        </w:tabs>
        <w:spacing w:after="0"/>
        <w:jc w:val="both"/>
        <w:rPr>
          <w:rFonts w:hint="eastAsia"/>
          <w:b w:val="0"/>
          <w:bCs w:val="0"/>
          <w:lang w:val="en-US" w:eastAsia="zh-CN"/>
        </w:rPr>
      </w:pPr>
      <w:r>
        <w:rPr>
          <w:rFonts w:hint="eastAsia"/>
          <w:b w:val="0"/>
          <w:bCs w:val="0"/>
          <w:lang w:val="en-US" w:eastAsia="zh-CN"/>
        </w:rPr>
        <w:t xml:space="preserve">Regarding the carrier bandwidth for D2R transmission, as clarified in table 2, different D2R bandwidth might need be specified according to the corresponding D2R data rate, however considering the potential FDM operation between different devices, then carrier bandwidth could be larger than D2R bandwidth per device. In addition, D2R signal generation (e.g. OOK based or BPSK based approach) is different compared with R2D signal generation, therefore the PRB configuration or sub-carrier spacing related concept cannot be reused for D2R transmission from our understanding. </w:t>
      </w:r>
    </w:p>
    <w:p w14:paraId="66FF9BD7">
      <w:pPr>
        <w:numPr>
          <w:ilvl w:val="0"/>
          <w:numId w:val="0"/>
        </w:numPr>
        <w:tabs>
          <w:tab w:val="left" w:pos="2127"/>
        </w:tabs>
        <w:spacing w:after="0"/>
        <w:jc w:val="both"/>
        <w:rPr>
          <w:rFonts w:hint="default"/>
          <w:lang w:val="en-US" w:eastAsia="zh-CN"/>
        </w:rPr>
      </w:pPr>
      <w:r>
        <w:rPr>
          <w:rFonts w:hint="eastAsia"/>
          <w:b/>
          <w:bCs/>
          <w:lang w:val="en-US" w:eastAsia="zh-CN"/>
        </w:rPr>
        <w:t>Proposal 8</w:t>
      </w:r>
      <w:r>
        <w:rPr>
          <w:rFonts w:hint="eastAsia"/>
          <w:b w:val="0"/>
          <w:bCs w:val="0"/>
          <w:lang w:val="en-US" w:eastAsia="zh-CN"/>
        </w:rPr>
        <w:t xml:space="preserve">: propose not to reuse the PRB configuration or sub-carrier spacing related concept for D2R transmission. </w:t>
      </w:r>
    </w:p>
    <w:p w14:paraId="0774BE91">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210050" cy="2200275"/>
            <wp:effectExtent l="0" t="0" r="0" b="0"/>
            <wp:docPr id="16"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descr="IMG_256"/>
                    <pic:cNvPicPr>
                      <a:picLocks noChangeAspect="1"/>
                    </pic:cNvPicPr>
                  </pic:nvPicPr>
                  <pic:blipFill>
                    <a:blip r:embed="rId14"/>
                    <a:stretch>
                      <a:fillRect/>
                    </a:stretch>
                  </pic:blipFill>
                  <pic:spPr>
                    <a:xfrm>
                      <a:off x="0" y="0"/>
                      <a:ext cx="4210050" cy="2200275"/>
                    </a:xfrm>
                    <a:prstGeom prst="rect">
                      <a:avLst/>
                    </a:prstGeom>
                    <a:noFill/>
                    <a:ln w="9525">
                      <a:noFill/>
                    </a:ln>
                  </pic:spPr>
                </pic:pic>
              </a:graphicData>
            </a:graphic>
          </wp:inline>
        </w:drawing>
      </w:r>
      <w:r>
        <w:rPr>
          <w:rFonts w:ascii="宋体" w:hAnsi="宋体" w:eastAsia="宋体" w:cs="宋体"/>
          <w:kern w:val="0"/>
          <w:sz w:val="24"/>
          <w:szCs w:val="24"/>
          <w:lang w:val="en-US" w:eastAsia="zh-CN" w:bidi="ar"/>
        </w:rPr>
        <w:drawing>
          <wp:inline distT="0" distB="0" distL="114300" distR="114300">
            <wp:extent cx="4210050" cy="2143125"/>
            <wp:effectExtent l="0" t="0" r="0" b="0"/>
            <wp:docPr id="15"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descr="IMG_256"/>
                    <pic:cNvPicPr>
                      <a:picLocks noChangeAspect="1"/>
                    </pic:cNvPicPr>
                  </pic:nvPicPr>
                  <pic:blipFill>
                    <a:blip r:embed="rId15"/>
                    <a:stretch>
                      <a:fillRect/>
                    </a:stretch>
                  </pic:blipFill>
                  <pic:spPr>
                    <a:xfrm>
                      <a:off x="0" y="0"/>
                      <a:ext cx="4210050" cy="2143125"/>
                    </a:xfrm>
                    <a:prstGeom prst="rect">
                      <a:avLst/>
                    </a:prstGeom>
                    <a:noFill/>
                    <a:ln w="9525">
                      <a:noFill/>
                    </a:ln>
                  </pic:spPr>
                </pic:pic>
              </a:graphicData>
            </a:graphic>
          </wp:inline>
        </w:drawing>
      </w:r>
    </w:p>
    <w:p w14:paraId="7B3A83CD">
      <w:pPr>
        <w:keepNext w:val="0"/>
        <w:keepLines w:val="0"/>
        <w:widowControl/>
        <w:suppressLineNumbers w:val="0"/>
        <w:jc w:val="center"/>
        <w:rPr>
          <w:rFonts w:hint="default" w:ascii="宋体" w:hAnsi="宋体" w:eastAsia="宋体" w:cs="宋体"/>
          <w:kern w:val="0"/>
          <w:sz w:val="24"/>
          <w:szCs w:val="24"/>
          <w:lang w:val="en-US" w:eastAsia="zh-CN" w:bidi="ar"/>
        </w:rPr>
      </w:pPr>
      <w:r>
        <w:rPr>
          <w:rFonts w:hint="eastAsia" w:eastAsia="宋体"/>
          <w:lang w:val="en-US" w:eastAsia="zh-CN"/>
        </w:rPr>
        <w:t xml:space="preserve">Figure </w:t>
      </w:r>
      <w:r>
        <w:rPr>
          <w:rFonts w:hint="eastAsia"/>
          <w:lang w:val="en-US" w:eastAsia="zh-CN"/>
        </w:rPr>
        <w:t>6</w:t>
      </w:r>
      <w:r>
        <w:rPr>
          <w:rFonts w:hint="eastAsia" w:eastAsia="宋体"/>
          <w:lang w:val="en-US" w:eastAsia="zh-CN"/>
        </w:rPr>
        <w:t xml:space="preserve">. </w:t>
      </w:r>
      <w:r>
        <w:rPr>
          <w:rFonts w:hint="eastAsia"/>
          <w:lang w:val="en-US" w:eastAsia="zh-CN"/>
        </w:rPr>
        <w:t>the illustration of OOK signal generation for D2R signal [freq error of D2R transmission should be considered within GB]</w:t>
      </w:r>
    </w:p>
    <w:p w14:paraId="7B6CD82A">
      <w:pPr>
        <w:numPr>
          <w:ilvl w:val="0"/>
          <w:numId w:val="0"/>
        </w:numPr>
        <w:tabs>
          <w:tab w:val="left" w:pos="2127"/>
        </w:tabs>
        <w:spacing w:after="0"/>
        <w:jc w:val="both"/>
        <w:rPr>
          <w:rFonts w:hint="eastAsia"/>
          <w:b w:val="0"/>
          <w:bCs w:val="0"/>
          <w:lang w:val="en-US" w:eastAsia="zh-CN"/>
        </w:rPr>
      </w:pPr>
      <w:r>
        <w:rPr>
          <w:rFonts w:hint="eastAsia"/>
          <w:b/>
          <w:bCs/>
          <w:lang w:val="en-US" w:eastAsia="zh-CN"/>
        </w:rPr>
        <w:t>Proposal 9</w:t>
      </w:r>
      <w:r>
        <w:rPr>
          <w:rFonts w:hint="eastAsia"/>
          <w:b w:val="0"/>
          <w:bCs w:val="0"/>
          <w:lang w:val="en-US" w:eastAsia="zh-CN"/>
        </w:rPr>
        <w:t xml:space="preserve">: propose to discuss the carrier bandwidth for D2R until RAN1 has draw the conclusion for the maximum data rate. </w:t>
      </w:r>
    </w:p>
    <w:p w14:paraId="75DDFE79">
      <w:pPr>
        <w:numPr>
          <w:ilvl w:val="0"/>
          <w:numId w:val="0"/>
        </w:numPr>
        <w:tabs>
          <w:tab w:val="left" w:pos="2127"/>
        </w:tabs>
        <w:spacing w:after="0"/>
        <w:jc w:val="both"/>
        <w:rPr>
          <w:rFonts w:hint="default"/>
          <w:b w:val="0"/>
          <w:bCs w:val="0"/>
          <w:lang w:val="en-US" w:eastAsia="zh-CN"/>
        </w:rPr>
      </w:pPr>
      <w:r>
        <w:rPr>
          <w:rFonts w:hint="eastAsia"/>
          <w:b w:val="0"/>
          <w:bCs w:val="0"/>
          <w:lang w:val="en-US" w:eastAsia="zh-CN"/>
        </w:rPr>
        <w:t>Regarding the channel raster for A-IoT service, if the standalone spectrum is allocated for A-IoT R2D transmission, then channel raster for R2D transmission should be at least 100KHz. If the in-band spectrum is allocated for A-IoT R2D transmission, then channel raster could be defined as following:</w:t>
      </w:r>
    </w:p>
    <w:p w14:paraId="61E3544A">
      <w:pPr>
        <w:numPr>
          <w:ilvl w:val="0"/>
          <w:numId w:val="0"/>
        </w:numPr>
        <w:tabs>
          <w:tab w:val="left" w:pos="2127"/>
        </w:tabs>
        <w:spacing w:after="0"/>
        <w:jc w:val="center"/>
        <w:rPr>
          <w:rFonts w:hint="eastAsia"/>
          <w:b w:val="0"/>
          <w:bCs w:val="0"/>
          <w:lang w:val="en-US" w:eastAsia="zh-CN"/>
        </w:rPr>
      </w:pPr>
      <w:r>
        <w:rPr>
          <w:rFonts w:hint="eastAsia"/>
          <w:b w:val="0"/>
          <w:bCs w:val="0"/>
          <w:lang w:val="en-US" w:eastAsia="zh-CN"/>
        </w:rPr>
        <w:t>N*100kHz channel raster+delta_offset</w:t>
      </w:r>
    </w:p>
    <w:p w14:paraId="2C99E230">
      <w:pPr>
        <w:numPr>
          <w:ilvl w:val="0"/>
          <w:numId w:val="0"/>
        </w:numPr>
        <w:tabs>
          <w:tab w:val="left" w:pos="2127"/>
        </w:tabs>
        <w:spacing w:after="0"/>
        <w:jc w:val="both"/>
        <w:rPr>
          <w:rFonts w:hint="default"/>
          <w:b w:val="0"/>
          <w:bCs w:val="0"/>
          <w:lang w:val="en-US" w:eastAsia="zh-CN"/>
        </w:rPr>
      </w:pPr>
      <w:r>
        <w:rPr>
          <w:rFonts w:hint="eastAsia"/>
          <w:b w:val="0"/>
          <w:bCs w:val="0"/>
          <w:lang w:val="en-US" w:eastAsia="zh-CN"/>
        </w:rPr>
        <w:t>where offset could be -47.5,-37.5, -27.5, -17.5, -7.5, 0, 2.5,12.5, 22.5,32.5,42.5KHz</w:t>
      </w:r>
    </w:p>
    <w:p w14:paraId="1589D0EB">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5957570" cy="1954530"/>
            <wp:effectExtent l="0" t="0" r="5080" b="7620"/>
            <wp:docPr id="5"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IMG_256"/>
                    <pic:cNvPicPr>
                      <a:picLocks noChangeAspect="1"/>
                    </pic:cNvPicPr>
                  </pic:nvPicPr>
                  <pic:blipFill>
                    <a:blip r:embed="rId16"/>
                    <a:stretch>
                      <a:fillRect/>
                    </a:stretch>
                  </pic:blipFill>
                  <pic:spPr>
                    <a:xfrm>
                      <a:off x="0" y="0"/>
                      <a:ext cx="5957570" cy="1954530"/>
                    </a:xfrm>
                    <a:prstGeom prst="rect">
                      <a:avLst/>
                    </a:prstGeom>
                    <a:noFill/>
                    <a:ln w="9525">
                      <a:noFill/>
                    </a:ln>
                  </pic:spPr>
                </pic:pic>
              </a:graphicData>
            </a:graphic>
          </wp:inline>
        </w:drawing>
      </w:r>
    </w:p>
    <w:p w14:paraId="06BB25C5">
      <w:pPr>
        <w:numPr>
          <w:ilvl w:val="0"/>
          <w:numId w:val="0"/>
        </w:numPr>
        <w:tabs>
          <w:tab w:val="left" w:pos="2127"/>
        </w:tabs>
        <w:spacing w:after="0"/>
        <w:jc w:val="both"/>
        <w:rPr>
          <w:rFonts w:hint="default"/>
          <w:b w:val="0"/>
          <w:bCs w:val="0"/>
          <w:lang w:val="en-US" w:eastAsia="zh-CN"/>
        </w:rPr>
      </w:pPr>
    </w:p>
    <w:p w14:paraId="5F4B53BF">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087110" cy="1924050"/>
            <wp:effectExtent l="0" t="0" r="8890" b="0"/>
            <wp:docPr id="12"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descr="IMG_256"/>
                    <pic:cNvPicPr>
                      <a:picLocks noChangeAspect="1"/>
                    </pic:cNvPicPr>
                  </pic:nvPicPr>
                  <pic:blipFill>
                    <a:blip r:embed="rId17"/>
                    <a:stretch>
                      <a:fillRect/>
                    </a:stretch>
                  </pic:blipFill>
                  <pic:spPr>
                    <a:xfrm>
                      <a:off x="0" y="0"/>
                      <a:ext cx="6087110" cy="1924050"/>
                    </a:xfrm>
                    <a:prstGeom prst="rect">
                      <a:avLst/>
                    </a:prstGeom>
                    <a:noFill/>
                    <a:ln w="9525">
                      <a:noFill/>
                    </a:ln>
                  </pic:spPr>
                </pic:pic>
              </a:graphicData>
            </a:graphic>
          </wp:inline>
        </w:drawing>
      </w:r>
    </w:p>
    <w:p w14:paraId="198254AA">
      <w:pPr>
        <w:keepNext w:val="0"/>
        <w:keepLines w:val="0"/>
        <w:widowControl/>
        <w:suppressLineNumbers w:val="0"/>
        <w:jc w:val="center"/>
        <w:rPr>
          <w:rFonts w:hint="default"/>
          <w:b w:val="0"/>
          <w:bCs w:val="0"/>
          <w:lang w:val="en-US" w:eastAsia="zh-CN"/>
        </w:rPr>
      </w:pPr>
      <w:r>
        <w:rPr>
          <w:rFonts w:hint="eastAsia" w:eastAsia="宋体"/>
          <w:lang w:val="en-US" w:eastAsia="zh-CN"/>
        </w:rPr>
        <w:t xml:space="preserve">Figure </w:t>
      </w:r>
      <w:r>
        <w:rPr>
          <w:rFonts w:hint="eastAsia"/>
          <w:lang w:val="en-US" w:eastAsia="zh-CN"/>
        </w:rPr>
        <w:t>7</w:t>
      </w:r>
      <w:r>
        <w:rPr>
          <w:rFonts w:hint="eastAsia" w:eastAsia="宋体"/>
          <w:lang w:val="en-US" w:eastAsia="zh-CN"/>
        </w:rPr>
        <w:t xml:space="preserve">. </w:t>
      </w:r>
      <w:r>
        <w:rPr>
          <w:rFonts w:hint="eastAsia"/>
          <w:lang w:val="en-US" w:eastAsia="zh-CN"/>
        </w:rPr>
        <w:t>the illustration of OOK signal generation for D2R signal [freq error of D2R transmission should be considered within GB]</w:t>
      </w:r>
    </w:p>
    <w:p w14:paraId="7DDB38F6">
      <w:pPr>
        <w:numPr>
          <w:ilvl w:val="0"/>
          <w:numId w:val="0"/>
        </w:numPr>
        <w:tabs>
          <w:tab w:val="left" w:pos="2127"/>
        </w:tabs>
        <w:spacing w:after="0"/>
        <w:jc w:val="both"/>
        <w:rPr>
          <w:rFonts w:hint="eastAsia"/>
          <w:b w:val="0"/>
          <w:bCs w:val="0"/>
          <w:lang w:val="en-US" w:eastAsia="zh-CN"/>
        </w:rPr>
      </w:pPr>
      <w:r>
        <w:rPr>
          <w:rFonts w:hint="eastAsia"/>
          <w:b/>
          <w:bCs/>
          <w:lang w:val="en-US" w:eastAsia="zh-CN"/>
        </w:rPr>
        <w:t>Proposal 10</w:t>
      </w:r>
      <w:r>
        <w:rPr>
          <w:rFonts w:hint="eastAsia"/>
          <w:b w:val="0"/>
          <w:bCs w:val="0"/>
          <w:lang w:val="en-US" w:eastAsia="zh-CN"/>
        </w:rPr>
        <w:t>: for R2D transmission in Standalone operation mode, to define the channel raster as 100KHz; for R2D transmission in in-band operation mode, to define the channel raster as 100KHz*N+delta_offset where delta_offset could be as [-47.5,-37.5, -27.5, -17.5, -7.5, 0, 2.5,12.5, 22.5,32.5,42.5]KHz.</w:t>
      </w:r>
    </w:p>
    <w:p w14:paraId="0096C1E3">
      <w:pPr>
        <w:numPr>
          <w:ilvl w:val="0"/>
          <w:numId w:val="0"/>
        </w:numPr>
        <w:tabs>
          <w:tab w:val="left" w:pos="2127"/>
        </w:tabs>
        <w:spacing w:after="0"/>
        <w:jc w:val="both"/>
        <w:rPr>
          <w:rFonts w:hint="eastAsia"/>
          <w:b w:val="0"/>
          <w:bCs w:val="0"/>
          <w:lang w:val="en-US" w:eastAsia="zh-CN"/>
        </w:rPr>
      </w:pPr>
      <w:r>
        <w:rPr>
          <w:rFonts w:hint="eastAsia"/>
          <w:b w:val="0"/>
          <w:bCs w:val="0"/>
          <w:lang w:val="en-US" w:eastAsia="zh-CN"/>
        </w:rPr>
        <w:t xml:space="preserve">Regarding the channel raster for D2R transmission, due to the poor frequency stability performance of the device 1, this might be very difficult to maintain the 100KHz freq channel raster as R2D transmission from BS side. </w:t>
      </w:r>
    </w:p>
    <w:p w14:paraId="39A80C70">
      <w:pPr>
        <w:numPr>
          <w:ilvl w:val="0"/>
          <w:numId w:val="0"/>
        </w:numPr>
        <w:tabs>
          <w:tab w:val="left" w:pos="2127"/>
        </w:tabs>
        <w:spacing w:after="0"/>
        <w:jc w:val="both"/>
        <w:rPr>
          <w:rFonts w:hint="default"/>
          <w:lang w:val="en-US" w:eastAsia="zh-CN"/>
        </w:rPr>
      </w:pPr>
      <w:r>
        <w:rPr>
          <w:rFonts w:hint="eastAsia"/>
          <w:b/>
          <w:bCs/>
          <w:lang w:val="en-US" w:eastAsia="zh-CN"/>
        </w:rPr>
        <w:t>Proposal 11</w:t>
      </w:r>
      <w:r>
        <w:rPr>
          <w:rFonts w:hint="eastAsia"/>
          <w:b w:val="0"/>
          <w:bCs w:val="0"/>
          <w:lang w:val="en-US" w:eastAsia="zh-CN"/>
        </w:rPr>
        <w:t xml:space="preserve">: for D2R transmission, propose to further discuss the channel raster especially considering the poor frequency stability performance.  </w:t>
      </w:r>
    </w:p>
    <w:bookmarkEnd w:id="2"/>
    <w:bookmarkEnd w:id="3"/>
    <w:bookmarkEnd w:id="4"/>
    <w:bookmarkEnd w:id="5"/>
    <w:p w14:paraId="5159F7DC">
      <w:pPr>
        <w:pStyle w:val="58"/>
        <w:tabs>
          <w:tab w:val="left" w:pos="567"/>
          <w:tab w:val="clear" w:pos="1985"/>
        </w:tabs>
        <w:adjustRightInd w:val="0"/>
        <w:ind w:left="510" w:hanging="510"/>
      </w:pPr>
      <w:r>
        <w:t>Conclusions</w:t>
      </w:r>
    </w:p>
    <w:p w14:paraId="77B815F2">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 xml:space="preserve">the RF requirement for A-IoT BS in D1T1 </w:t>
      </w:r>
      <w:r>
        <w:rPr>
          <w:rFonts w:hint="eastAsia" w:eastAsiaTheme="minorEastAsia"/>
          <w:lang w:val="en-US" w:eastAsia="zh-CN"/>
        </w:rPr>
        <w:t xml:space="preserve">and proposals are made as following: </w:t>
      </w:r>
    </w:p>
    <w:p w14:paraId="342B4843">
      <w:pPr>
        <w:numPr>
          <w:ilvl w:val="0"/>
          <w:numId w:val="0"/>
        </w:numPr>
        <w:tabs>
          <w:tab w:val="left" w:pos="2127"/>
        </w:tabs>
        <w:spacing w:after="0"/>
        <w:jc w:val="both"/>
        <w:rPr>
          <w:rFonts w:hint="eastAsia"/>
          <w:lang w:val="en-US" w:eastAsia="zh-CN"/>
        </w:rPr>
      </w:pPr>
      <w:r>
        <w:rPr>
          <w:rFonts w:hint="eastAsia"/>
          <w:b/>
          <w:bCs/>
          <w:lang w:val="en-US" w:eastAsia="zh-CN"/>
        </w:rPr>
        <w:t>Proposal 1</w:t>
      </w:r>
      <w:r>
        <w:rPr>
          <w:rFonts w:hint="eastAsia"/>
          <w:lang w:val="en-US" w:eastAsia="zh-CN"/>
        </w:rPr>
        <w:t xml:space="preserve">: propose RAN4 to discuss how to capture the RF requirement of CW node in RAN4 specification. </w:t>
      </w:r>
    </w:p>
    <w:p w14:paraId="0797FF4D">
      <w:pPr>
        <w:keepNext w:val="0"/>
        <w:keepLines w:val="0"/>
        <w:pageBreakBefore w:val="0"/>
        <w:numPr>
          <w:ilvl w:val="0"/>
          <w:numId w:val="0"/>
        </w:numPr>
        <w:tabs>
          <w:tab w:val="left" w:pos="2127"/>
        </w:tabs>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b/>
          <w:bCs/>
          <w:lang w:val="en-US" w:eastAsia="zh-CN"/>
        </w:rPr>
        <w:t>Proposal 2</w:t>
      </w:r>
      <w:r>
        <w:rPr>
          <w:rFonts w:hint="eastAsia"/>
          <w:lang w:val="en-US" w:eastAsia="zh-CN"/>
        </w:rPr>
        <w:t xml:space="preserve">: RAN4 need to clarify the applicable frequency position within NR carrier if R2D/D2R is in-band operation mode.  </w:t>
      </w:r>
    </w:p>
    <w:p w14:paraId="01F61B9E">
      <w:pPr>
        <w:keepNext w:val="0"/>
        <w:keepLines w:val="0"/>
        <w:pageBreakBefore w:val="0"/>
        <w:numPr>
          <w:ilvl w:val="0"/>
          <w:numId w:val="0"/>
        </w:numPr>
        <w:tabs>
          <w:tab w:val="left" w:pos="2127"/>
        </w:tabs>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b/>
          <w:bCs/>
          <w:lang w:val="en-US" w:eastAsia="zh-CN"/>
        </w:rPr>
        <w:t xml:space="preserve">Proposal 3: </w:t>
      </w:r>
      <w:r>
        <w:rPr>
          <w:rFonts w:hint="eastAsia"/>
          <w:b w:val="0"/>
          <w:bCs w:val="0"/>
          <w:lang w:val="en-US" w:eastAsia="zh-CN"/>
        </w:rPr>
        <w:t xml:space="preserve">propose RAN4 to discuss both ON-OFF/OFF-ON transition time (e.g. 10us transition time) and also the decoding time (e.g. 400us or 500us decoding time) for R2D reception at device side for the appropriate guard period configuration. </w:t>
      </w:r>
    </w:p>
    <w:p w14:paraId="5207A16E">
      <w:pPr>
        <w:keepNext w:val="0"/>
        <w:keepLines w:val="0"/>
        <w:pageBreakBefore w:val="0"/>
        <w:widowControl/>
        <w:suppressLineNumbers w:val="0"/>
        <w:kinsoku/>
        <w:wordWrap/>
        <w:overflowPunct/>
        <w:topLinePunct w:val="0"/>
        <w:autoSpaceDE/>
        <w:autoSpaceDN/>
        <w:bidi w:val="0"/>
        <w:adjustRightInd/>
        <w:snapToGrid/>
        <w:spacing w:line="260" w:lineRule="auto"/>
        <w:jc w:val="left"/>
        <w:textAlignment w:val="auto"/>
        <w:rPr>
          <w:rFonts w:hint="default"/>
          <w:b w:val="0"/>
          <w:bCs w:val="0"/>
          <w:lang w:val="en-US" w:eastAsia="zh-CN"/>
        </w:rPr>
      </w:pPr>
      <w:r>
        <w:rPr>
          <w:rFonts w:hint="eastAsia"/>
          <w:b/>
          <w:bCs/>
          <w:lang w:val="en-US" w:eastAsia="zh-CN"/>
        </w:rPr>
        <w:t xml:space="preserve">Proposal 4: </w:t>
      </w:r>
      <w:r>
        <w:rPr>
          <w:rFonts w:hint="eastAsia"/>
          <w:b w:val="0"/>
          <w:bCs w:val="0"/>
          <w:lang w:val="en-US" w:eastAsia="zh-CN"/>
        </w:rPr>
        <w:t xml:space="preserve">propose RAN4 to discuss the supported frequency range at device side to further determine the supported NR bands for A-IoT system. </w:t>
      </w:r>
    </w:p>
    <w:p w14:paraId="039E35A9">
      <w:pPr>
        <w:keepNext w:val="0"/>
        <w:keepLines w:val="0"/>
        <w:pageBreakBefore w:val="0"/>
        <w:numPr>
          <w:ilvl w:val="0"/>
          <w:numId w:val="0"/>
        </w:numPr>
        <w:tabs>
          <w:tab w:val="left" w:pos="2127"/>
        </w:tabs>
        <w:kinsoku/>
        <w:wordWrap/>
        <w:overflowPunct/>
        <w:topLinePunct w:val="0"/>
        <w:autoSpaceDE/>
        <w:autoSpaceDN/>
        <w:bidi w:val="0"/>
        <w:adjustRightInd/>
        <w:snapToGrid/>
        <w:spacing w:after="0" w:line="260" w:lineRule="auto"/>
        <w:jc w:val="both"/>
        <w:textAlignment w:val="auto"/>
        <w:rPr>
          <w:rFonts w:hint="default"/>
          <w:b w:val="0"/>
          <w:bCs w:val="0"/>
          <w:lang w:val="en-US" w:eastAsia="zh-CN"/>
        </w:rPr>
      </w:pPr>
      <w:r>
        <w:rPr>
          <w:rFonts w:hint="eastAsia"/>
          <w:b/>
          <w:bCs/>
          <w:lang w:val="en-US" w:eastAsia="zh-CN"/>
        </w:rPr>
        <w:t>Proposal 5</w:t>
      </w:r>
      <w:r>
        <w:rPr>
          <w:rFonts w:hint="eastAsia"/>
          <w:b w:val="0"/>
          <w:bCs w:val="0"/>
          <w:lang w:val="en-US" w:eastAsia="zh-CN"/>
        </w:rPr>
        <w:t xml:space="preserve">: consider the CW signal with maximum transmission power as 33dBm. </w:t>
      </w:r>
    </w:p>
    <w:p w14:paraId="2B9CD454">
      <w:pPr>
        <w:keepNext w:val="0"/>
        <w:keepLines w:val="0"/>
        <w:pageBreakBefore w:val="0"/>
        <w:numPr>
          <w:ilvl w:val="0"/>
          <w:numId w:val="0"/>
        </w:numPr>
        <w:tabs>
          <w:tab w:val="left" w:pos="2127"/>
        </w:tabs>
        <w:kinsoku/>
        <w:wordWrap/>
        <w:overflowPunct/>
        <w:topLinePunct w:val="0"/>
        <w:autoSpaceDE/>
        <w:autoSpaceDN/>
        <w:bidi w:val="0"/>
        <w:adjustRightInd/>
        <w:snapToGrid/>
        <w:spacing w:after="0" w:line="260" w:lineRule="auto"/>
        <w:jc w:val="both"/>
        <w:textAlignment w:val="auto"/>
        <w:rPr>
          <w:rFonts w:hint="default"/>
          <w:b w:val="0"/>
          <w:bCs w:val="0"/>
          <w:lang w:val="en-US" w:eastAsia="zh-CN"/>
        </w:rPr>
      </w:pPr>
      <w:r>
        <w:rPr>
          <w:rFonts w:hint="eastAsia"/>
          <w:b/>
          <w:bCs/>
          <w:lang w:val="en-US" w:eastAsia="zh-CN"/>
        </w:rPr>
        <w:t>Proposal 6</w:t>
      </w:r>
      <w:r>
        <w:rPr>
          <w:rFonts w:hint="eastAsia"/>
          <w:b w:val="0"/>
          <w:bCs w:val="0"/>
          <w:lang w:val="en-US" w:eastAsia="zh-CN"/>
        </w:rPr>
        <w:t>: propose to define the minimum carrier bandwidth (e.g. 0.8MHz) with 4PRB with 15KHz and additional guard band on each side (e.g. 1/18 of R2D transmission bandwidth which is the same as LTE spectrum utilization).</w:t>
      </w:r>
    </w:p>
    <w:p w14:paraId="6A15E3BB">
      <w:pPr>
        <w:keepNext w:val="0"/>
        <w:keepLines w:val="0"/>
        <w:pageBreakBefore w:val="0"/>
        <w:numPr>
          <w:ilvl w:val="0"/>
          <w:numId w:val="0"/>
        </w:numPr>
        <w:tabs>
          <w:tab w:val="left" w:pos="2127"/>
        </w:tabs>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b/>
          <w:bCs/>
          <w:lang w:val="en-US" w:eastAsia="zh-CN"/>
        </w:rPr>
        <w:t>Proposal 7</w:t>
      </w:r>
      <w:r>
        <w:rPr>
          <w:rFonts w:hint="eastAsia"/>
          <w:b w:val="0"/>
          <w:bCs w:val="0"/>
          <w:lang w:val="en-US" w:eastAsia="zh-CN"/>
        </w:rPr>
        <w:t xml:space="preserve">: propose to discuss other carrier bandwidth for R2D transmission until RAN1 has draw the conclusion for the maximum data rate. </w:t>
      </w:r>
    </w:p>
    <w:p w14:paraId="36607512">
      <w:pPr>
        <w:keepNext w:val="0"/>
        <w:keepLines w:val="0"/>
        <w:pageBreakBefore w:val="0"/>
        <w:numPr>
          <w:ilvl w:val="0"/>
          <w:numId w:val="0"/>
        </w:numPr>
        <w:tabs>
          <w:tab w:val="left" w:pos="2127"/>
        </w:tabs>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b/>
          <w:bCs/>
          <w:lang w:val="en-US" w:eastAsia="zh-CN"/>
        </w:rPr>
        <w:t>Proposal 8</w:t>
      </w:r>
      <w:r>
        <w:rPr>
          <w:rFonts w:hint="eastAsia"/>
          <w:b w:val="0"/>
          <w:bCs w:val="0"/>
          <w:lang w:val="en-US" w:eastAsia="zh-CN"/>
        </w:rPr>
        <w:t xml:space="preserve">: propose not to reuse the PRB configuration or sub-carrier spacing related concept for D2R transmission. </w:t>
      </w:r>
    </w:p>
    <w:p w14:paraId="5F8942DF">
      <w:pPr>
        <w:keepNext w:val="0"/>
        <w:keepLines w:val="0"/>
        <w:pageBreakBefore w:val="0"/>
        <w:numPr>
          <w:ilvl w:val="0"/>
          <w:numId w:val="0"/>
        </w:numPr>
        <w:tabs>
          <w:tab w:val="left" w:pos="2127"/>
        </w:tabs>
        <w:kinsoku/>
        <w:wordWrap/>
        <w:overflowPunct/>
        <w:topLinePunct w:val="0"/>
        <w:autoSpaceDE/>
        <w:autoSpaceDN/>
        <w:bidi w:val="0"/>
        <w:adjustRightInd/>
        <w:snapToGrid/>
        <w:spacing w:after="0" w:line="260" w:lineRule="auto"/>
        <w:jc w:val="both"/>
        <w:textAlignment w:val="auto"/>
        <w:rPr>
          <w:rFonts w:hint="eastAsia"/>
          <w:b w:val="0"/>
          <w:bCs w:val="0"/>
          <w:lang w:val="en-US" w:eastAsia="zh-CN"/>
        </w:rPr>
      </w:pPr>
      <w:r>
        <w:rPr>
          <w:rFonts w:hint="eastAsia"/>
          <w:b/>
          <w:bCs/>
          <w:lang w:val="en-US" w:eastAsia="zh-CN"/>
        </w:rPr>
        <w:t>Proposal 9</w:t>
      </w:r>
      <w:r>
        <w:rPr>
          <w:rFonts w:hint="eastAsia"/>
          <w:b w:val="0"/>
          <w:bCs w:val="0"/>
          <w:lang w:val="en-US" w:eastAsia="zh-CN"/>
        </w:rPr>
        <w:t xml:space="preserve">: propose to discuss the carrier bandwidth for D2R until RAN1 has draw the conclusion for the maximum data rate. </w:t>
      </w:r>
    </w:p>
    <w:p w14:paraId="40F398F5">
      <w:pPr>
        <w:keepNext w:val="0"/>
        <w:keepLines w:val="0"/>
        <w:pageBreakBefore w:val="0"/>
        <w:numPr>
          <w:ilvl w:val="0"/>
          <w:numId w:val="0"/>
        </w:numPr>
        <w:tabs>
          <w:tab w:val="left" w:pos="2127"/>
        </w:tabs>
        <w:kinsoku/>
        <w:wordWrap/>
        <w:overflowPunct/>
        <w:topLinePunct w:val="0"/>
        <w:autoSpaceDE/>
        <w:autoSpaceDN/>
        <w:bidi w:val="0"/>
        <w:adjustRightInd/>
        <w:snapToGrid/>
        <w:spacing w:after="0" w:line="260" w:lineRule="auto"/>
        <w:jc w:val="both"/>
        <w:textAlignment w:val="auto"/>
        <w:rPr>
          <w:rFonts w:hint="eastAsia"/>
          <w:b w:val="0"/>
          <w:bCs w:val="0"/>
          <w:lang w:val="en-US" w:eastAsia="zh-CN"/>
        </w:rPr>
      </w:pPr>
      <w:r>
        <w:rPr>
          <w:rFonts w:hint="eastAsia"/>
          <w:b/>
          <w:bCs/>
          <w:lang w:val="en-US" w:eastAsia="zh-CN"/>
        </w:rPr>
        <w:t>Proposal 10</w:t>
      </w:r>
      <w:r>
        <w:rPr>
          <w:rFonts w:hint="eastAsia"/>
          <w:b w:val="0"/>
          <w:bCs w:val="0"/>
          <w:lang w:val="en-US" w:eastAsia="zh-CN"/>
        </w:rPr>
        <w:t>: for R2D transmission in Standalone operation mode, to define the channel raster as 100KHz; for R2D transmission in in-band operation mode, to define the channel raster as 100KHz*N+delta_offset where delta_offset could be as [-47.5,-37.5, -27.5, -17.5, -7.5, 0, 2.5,12.5, 22.5,32.5,42.5]KHz.</w:t>
      </w:r>
    </w:p>
    <w:p w14:paraId="53781299">
      <w:pPr>
        <w:keepNext w:val="0"/>
        <w:keepLines w:val="0"/>
        <w:pageBreakBefore w:val="0"/>
        <w:numPr>
          <w:ilvl w:val="0"/>
          <w:numId w:val="0"/>
        </w:numPr>
        <w:tabs>
          <w:tab w:val="left" w:pos="2127"/>
        </w:tabs>
        <w:kinsoku/>
        <w:wordWrap/>
        <w:overflowPunct/>
        <w:topLinePunct w:val="0"/>
        <w:autoSpaceDE/>
        <w:autoSpaceDN/>
        <w:bidi w:val="0"/>
        <w:adjustRightInd/>
        <w:snapToGrid/>
        <w:spacing w:after="0" w:line="260" w:lineRule="auto"/>
        <w:jc w:val="both"/>
        <w:textAlignment w:val="auto"/>
        <w:rPr>
          <w:rFonts w:hint="eastAsia" w:eastAsiaTheme="minorEastAsia"/>
          <w:lang w:val="en-US" w:eastAsia="zh-CN"/>
        </w:rPr>
      </w:pPr>
      <w:r>
        <w:rPr>
          <w:rFonts w:hint="eastAsia"/>
          <w:b/>
          <w:bCs/>
          <w:lang w:val="en-US" w:eastAsia="zh-CN"/>
        </w:rPr>
        <w:t>Proposal 11</w:t>
      </w:r>
      <w:r>
        <w:rPr>
          <w:rFonts w:hint="eastAsia"/>
          <w:b w:val="0"/>
          <w:bCs w:val="0"/>
          <w:lang w:val="en-US" w:eastAsia="zh-CN"/>
        </w:rPr>
        <w:t xml:space="preserve">: for D2R transmission, propose to further discuss the channel raster especially considering the poor frequency stability performance.  </w:t>
      </w:r>
    </w:p>
    <w:p w14:paraId="4F5867B4">
      <w:pPr>
        <w:pStyle w:val="58"/>
        <w:tabs>
          <w:tab w:val="left" w:pos="567"/>
          <w:tab w:val="clear" w:pos="1985"/>
        </w:tabs>
        <w:adjustRightInd w:val="0"/>
        <w:ind w:left="510" w:hanging="510"/>
      </w:pPr>
      <w:r>
        <w:t>References</w:t>
      </w:r>
    </w:p>
    <w:p w14:paraId="1CC0A092">
      <w:pPr>
        <w:pStyle w:val="56"/>
        <w:numPr>
          <w:ilvl w:val="0"/>
          <w:numId w:val="7"/>
        </w:numPr>
        <w:rPr>
          <w:rFonts w:hint="eastAsia"/>
          <w:sz w:val="20"/>
          <w:szCs w:val="20"/>
          <w:lang w:val="en-US" w:eastAsia="zh-CN"/>
        </w:rPr>
      </w:pPr>
      <w:r>
        <w:rPr>
          <w:rFonts w:hint="eastAsia"/>
          <w:sz w:val="20"/>
          <w:szCs w:val="20"/>
          <w:lang w:val="en-US" w:eastAsia="zh-CN"/>
        </w:rPr>
        <w:t>RP-240826,Revised SID: Study on solutions for Ambient IoT (Internet of Things) in NR (CMCC), Approved.</w:t>
      </w:r>
    </w:p>
    <w:p w14:paraId="31F4B36B">
      <w:pPr>
        <w:pStyle w:val="56"/>
        <w:numPr>
          <w:ilvl w:val="0"/>
          <w:numId w:val="7"/>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"http://10.10.10.10/ftp/RAN/RAN4/Inbox/R4-2410597.zip" </w:instrText>
      </w:r>
      <w:r>
        <w:rPr>
          <w:rFonts w:hint="eastAsia"/>
          <w:sz w:val="20"/>
          <w:szCs w:val="20"/>
          <w:lang w:val="en-US" w:eastAsia="zh-CN"/>
        </w:rPr>
        <w:fldChar w:fldCharType="separate"/>
      </w:r>
      <w:r>
        <w:rPr>
          <w:rFonts w:hint="eastAsia"/>
          <w:sz w:val="20"/>
          <w:szCs w:val="20"/>
          <w:lang w:val="en-US" w:eastAsia="en-GB"/>
        </w:rPr>
        <w:t>R4-2410597</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impacts of A-IoT on RF requirements</w:t>
      </w:r>
      <w:r>
        <w:rPr>
          <w:rFonts w:hint="eastAsia"/>
          <w:sz w:val="20"/>
          <w:szCs w:val="20"/>
          <w:lang w:val="en-US" w:eastAsia="zh-CN"/>
        </w:rPr>
        <w:t>, Approved.</w:t>
      </w:r>
    </w:p>
    <w:p w14:paraId="0B97543F">
      <w:pPr>
        <w:pStyle w:val="56"/>
        <w:numPr>
          <w:ilvl w:val="0"/>
          <w:numId w:val="7"/>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"file:///D:\\RAN4%23112\\Docs\\R4-2413282.zip" </w:instrText>
      </w:r>
      <w:r>
        <w:rPr>
          <w:rFonts w:hint="eastAsia"/>
          <w:sz w:val="20"/>
          <w:szCs w:val="20"/>
          <w:lang w:val="en-US" w:eastAsia="zh-CN"/>
        </w:rPr>
        <w:fldChar w:fldCharType="separate"/>
      </w:r>
      <w:r>
        <w:rPr>
          <w:rFonts w:hint="eastAsia"/>
          <w:sz w:val="20"/>
          <w:szCs w:val="20"/>
          <w:lang w:val="en-US" w:eastAsia="zh-CN"/>
        </w:rPr>
        <w:t>R4-2413282</w:t>
      </w:r>
      <w:r>
        <w:rPr>
          <w:rFonts w:hint="eastAsia"/>
          <w:sz w:val="20"/>
          <w:szCs w:val="20"/>
          <w:lang w:val="en-US" w:eastAsia="zh-CN"/>
        </w:rPr>
        <w:fldChar w:fldCharType="end"/>
      </w:r>
      <w:r>
        <w:rPr>
          <w:rFonts w:hint="eastAsia"/>
          <w:sz w:val="20"/>
          <w:szCs w:val="20"/>
          <w:lang w:val="en-US" w:eastAsia="zh-CN"/>
        </w:rPr>
        <w:t>, RF requirements for Ambient IoT BS, Huawei,</w:t>
      </w:r>
    </w:p>
    <w:p w14:paraId="19DD7C47">
      <w:pPr>
        <w:pStyle w:val="56"/>
        <w:numPr>
          <w:ilvl w:val="0"/>
          <w:numId w:val="7"/>
        </w:numPr>
        <w:rPr>
          <w:rFonts w:hint="eastAsia"/>
          <w:sz w:val="20"/>
          <w:szCs w:val="20"/>
          <w:lang w:val="en-US" w:eastAsia="zh-CN"/>
        </w:rPr>
      </w:pPr>
      <w:r>
        <w:rPr>
          <w:rFonts w:hint="eastAsia"/>
          <w:sz w:val="20"/>
          <w:szCs w:val="20"/>
          <w:lang w:val="en-US" w:eastAsia="zh-CN"/>
        </w:rPr>
        <w:t xml:space="preserve">[4] </w:t>
      </w:r>
      <w:r>
        <w:rPr>
          <w:rFonts w:hint="eastAsia"/>
          <w:sz w:val="20"/>
          <w:szCs w:val="20"/>
          <w:lang w:val="en-US" w:eastAsia="zh-CN"/>
        </w:rPr>
        <w:fldChar w:fldCharType="begin"/>
      </w:r>
      <w:r>
        <w:rPr>
          <w:rFonts w:hint="eastAsia"/>
          <w:sz w:val="20"/>
          <w:szCs w:val="20"/>
          <w:lang w:val="en-US" w:eastAsia="zh-CN"/>
        </w:rPr>
        <w:instrText xml:space="preserve"> HYPERLINK "http://10.10.10.10/ftp/RAN/RAN4/Inbox/R4-2417088.zip" </w:instrText>
      </w:r>
      <w:r>
        <w:rPr>
          <w:rFonts w:hint="eastAsia"/>
          <w:sz w:val="20"/>
          <w:szCs w:val="20"/>
          <w:lang w:val="en-US" w:eastAsia="zh-CN"/>
        </w:rPr>
        <w:fldChar w:fldCharType="separate"/>
      </w:r>
      <w:r>
        <w:rPr>
          <w:rFonts w:hint="eastAsia"/>
          <w:sz w:val="20"/>
          <w:szCs w:val="20"/>
          <w:lang w:val="en-US" w:eastAsia="en-GB"/>
        </w:rPr>
        <w:t>R4-2417088</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RF requirement impact of A-IoT</w:t>
      </w:r>
      <w:r>
        <w:rPr>
          <w:rFonts w:hint="eastAsia"/>
          <w:sz w:val="20"/>
          <w:szCs w:val="20"/>
          <w:lang w:val="en-US" w:eastAsia="zh-CN"/>
        </w:rPr>
        <w:t>, Huawei, Approved.</w:t>
      </w:r>
    </w:p>
    <w:p w14:paraId="49A52CD1">
      <w:pPr>
        <w:pStyle w:val="56"/>
        <w:numPr>
          <w:ilvl w:val="0"/>
          <w:numId w:val="7"/>
        </w:numPr>
        <w:rPr>
          <w:rFonts w:hint="default"/>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"http://10.10.10.10/ftp/RAN/RAN4/Inbox/R4-2414305.zip" </w:instrText>
      </w:r>
      <w:r>
        <w:rPr>
          <w:rFonts w:hint="eastAsia"/>
          <w:sz w:val="20"/>
          <w:szCs w:val="20"/>
          <w:lang w:val="en-US" w:eastAsia="zh-CN"/>
        </w:rPr>
        <w:fldChar w:fldCharType="separate"/>
      </w:r>
      <w:r>
        <w:rPr>
          <w:rFonts w:hint="eastAsia"/>
          <w:sz w:val="20"/>
          <w:szCs w:val="20"/>
          <w:lang w:val="en-US" w:eastAsia="en-GB"/>
        </w:rPr>
        <w:t>R4-2414305</w:t>
      </w:r>
      <w:r>
        <w:rPr>
          <w:rFonts w:hint="eastAsia"/>
          <w:sz w:val="20"/>
          <w:szCs w:val="20"/>
          <w:lang w:val="en-US" w:eastAsia="en-GB"/>
        </w:rPr>
        <w:fldChar w:fldCharType="end"/>
      </w:r>
      <w:r>
        <w:rPr>
          <w:rFonts w:hint="eastAsia"/>
          <w:sz w:val="20"/>
          <w:szCs w:val="20"/>
          <w:lang w:val="en-US" w:eastAsia="zh-CN"/>
        </w:rPr>
        <w:t>,</w:t>
      </w:r>
      <w:r>
        <w:rPr>
          <w:rFonts w:hint="eastAsia"/>
          <w:sz w:val="20"/>
          <w:szCs w:val="20"/>
          <w:lang w:val="en-US" w:eastAsia="en-GB"/>
        </w:rPr>
        <w:t>WF on RF requirements for A-IoT</w:t>
      </w:r>
      <w:r>
        <w:rPr>
          <w:rFonts w:hint="eastAsia"/>
          <w:sz w:val="20"/>
          <w:szCs w:val="20"/>
          <w:lang w:val="en-US" w:eastAsia="zh-CN"/>
        </w:rPr>
        <w:t>, Huawei, approved.</w:t>
      </w:r>
    </w:p>
    <w:p w14:paraId="481654ED">
      <w:pPr>
        <w:pStyle w:val="56"/>
        <w:numPr>
          <w:ilvl w:val="0"/>
          <w:numId w:val="7"/>
        </w:numPr>
        <w:rPr>
          <w:rFonts w:hint="default"/>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"http://10.10.10.10/ftp/RAN/RAN4/Inbox/R4-2410597.zip" </w:instrText>
      </w:r>
      <w:r>
        <w:rPr>
          <w:rFonts w:hint="eastAsia"/>
          <w:sz w:val="20"/>
          <w:szCs w:val="20"/>
          <w:lang w:val="en-US" w:eastAsia="zh-CN"/>
        </w:rPr>
        <w:fldChar w:fldCharType="separate"/>
      </w:r>
      <w:r>
        <w:rPr>
          <w:rFonts w:hint="eastAsia"/>
          <w:sz w:val="20"/>
          <w:szCs w:val="20"/>
          <w:lang w:val="en-US" w:eastAsia="en-GB"/>
        </w:rPr>
        <w:t>R4-2410597</w:t>
      </w:r>
      <w:r>
        <w:rPr>
          <w:rFonts w:hint="eastAsia"/>
          <w:sz w:val="20"/>
          <w:szCs w:val="20"/>
          <w:lang w:val="en-US" w:eastAsia="en-GB"/>
        </w:rPr>
        <w:fldChar w:fldCharType="end"/>
      </w:r>
      <w:r>
        <w:rPr>
          <w:rFonts w:hint="eastAsia"/>
          <w:sz w:val="20"/>
          <w:szCs w:val="20"/>
          <w:lang w:val="en-US" w:eastAsia="zh-CN"/>
        </w:rPr>
        <w:t>,</w:t>
      </w:r>
      <w:r>
        <w:rPr>
          <w:rFonts w:hint="eastAsia"/>
          <w:sz w:val="20"/>
          <w:szCs w:val="20"/>
          <w:lang w:val="en-US" w:eastAsia="en-GB"/>
        </w:rPr>
        <w:t>WF on impacts of A-IoT on RF requirements</w:t>
      </w:r>
      <w:r>
        <w:rPr>
          <w:rFonts w:hint="eastAsia"/>
          <w:sz w:val="20"/>
          <w:szCs w:val="20"/>
          <w:lang w:val="en-US" w:eastAsia="zh-CN"/>
        </w:rPr>
        <w:t>, Approved.</w:t>
      </w:r>
    </w:p>
    <w:p w14:paraId="1FE52A57">
      <w:pPr>
        <w:pStyle w:val="56"/>
        <w:numPr>
          <w:ilvl w:val="0"/>
          <w:numId w:val="7"/>
        </w:numPr>
        <w:rPr>
          <w:rFonts w:hint="eastAsia"/>
          <w:sz w:val="20"/>
          <w:szCs w:val="20"/>
          <w:lang w:val="en-US" w:eastAsia="zh-CN"/>
        </w:rPr>
      </w:pPr>
      <w:r>
        <w:rPr>
          <w:rFonts w:hint="default"/>
          <w:sz w:val="20"/>
          <w:szCs w:val="20"/>
          <w:lang w:val="en-US" w:eastAsia="zh-CN"/>
        </w:rPr>
        <w:t>RP-243326</w:t>
      </w:r>
      <w:r>
        <w:rPr>
          <w:rFonts w:hint="eastAsia"/>
          <w:sz w:val="20"/>
          <w:szCs w:val="20"/>
          <w:lang w:val="en-US" w:eastAsia="zh-CN"/>
        </w:rPr>
        <w:t>, New WID on Rel-19 Ambient IoT, Approved.</w:t>
      </w:r>
    </w:p>
    <w:p w14:paraId="5183D55F">
      <w:pPr>
        <w:pStyle w:val="56"/>
        <w:numPr>
          <w:ilvl w:val="0"/>
          <w:numId w:val="7"/>
        </w:numPr>
        <w:rPr>
          <w:rFonts w:hint="eastAsia"/>
          <w:sz w:val="20"/>
          <w:szCs w:val="20"/>
          <w:lang w:val="en-US" w:eastAsia="zh-CN"/>
        </w:rPr>
      </w:pPr>
      <w:r>
        <w:rPr>
          <w:rFonts w:hint="eastAsia"/>
          <w:sz w:val="20"/>
          <w:szCs w:val="20"/>
          <w:lang w:val="en-US" w:eastAsia="zh-CN"/>
        </w:rPr>
        <w:t xml:space="preserve">TR </w:t>
      </w:r>
      <w:r>
        <w:rPr>
          <w:rFonts w:hint="eastAsia"/>
          <w:sz w:val="20"/>
          <w:szCs w:val="20"/>
          <w:lang w:val="en-US" w:eastAsia="zh-CN"/>
        </w:rPr>
        <w:fldChar w:fldCharType="begin"/>
      </w:r>
      <w:r>
        <w:rPr>
          <w:rFonts w:hint="eastAsia"/>
          <w:sz w:val="20"/>
          <w:szCs w:val="20"/>
          <w:lang w:val="en-US" w:eastAsia="zh-CN"/>
        </w:rPr>
        <w:instrText xml:space="preserve"> HYPERLINK "https://www.3gpp.org/DynaReport/38769.htm" \t "https://www.3gpp.org/_blank" </w:instrText>
      </w:r>
      <w:r>
        <w:rPr>
          <w:rFonts w:hint="eastAsia"/>
          <w:sz w:val="20"/>
          <w:szCs w:val="20"/>
          <w:lang w:val="en-US" w:eastAsia="zh-CN"/>
        </w:rPr>
        <w:fldChar w:fldCharType="separate"/>
      </w:r>
      <w:r>
        <w:rPr>
          <w:rFonts w:hint="default"/>
          <w:sz w:val="20"/>
          <w:szCs w:val="20"/>
          <w:lang w:val="en-US" w:eastAsia="zh-CN"/>
        </w:rPr>
        <w:t>38.769</w:t>
      </w:r>
      <w:r>
        <w:rPr>
          <w:rFonts w:hint="default"/>
          <w:sz w:val="20"/>
          <w:szCs w:val="20"/>
          <w:lang w:val="en-US" w:eastAsia="zh-CN"/>
        </w:rPr>
        <w:fldChar w:fldCharType="end"/>
      </w:r>
      <w:r>
        <w:rPr>
          <w:rFonts w:hint="eastAsia"/>
          <w:sz w:val="20"/>
          <w:szCs w:val="20"/>
          <w:lang w:val="en-US" w:eastAsia="zh-CN"/>
        </w:rPr>
        <w:t>,Study on solutions for Ambient IoT (Internet of Things) in NR</w:t>
      </w:r>
    </w:p>
    <w:p w14:paraId="0C13DB9F">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14:paraId="5F21E484">
      <w:pPr>
        <w:tabs>
          <w:tab w:val="left" w:pos="420"/>
        </w:tabs>
        <w:spacing w:before="100" w:beforeAutospacing="1" w:after="240" w:afterLines="100"/>
        <w:outlineLvl w:val="1"/>
        <w:rPr>
          <w:rStyle w:val="31"/>
          <w:rFonts w:ascii="Times New Roman" w:hAnsi="Times New Roman" w:cs="Times New Roman"/>
          <w:color w:val="auto"/>
          <w:sz w:val="21"/>
          <w:szCs w:val="21"/>
          <w:shd w:val="clear" w:color="auto" w:fill="FFFFFF"/>
        </w:rPr>
      </w:pPr>
    </w:p>
    <w:p w14:paraId="47BC1390"/>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CE863">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F83A2">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297C990A"/>
    <w:multiLevelType w:val="singleLevel"/>
    <w:tmpl w:val="297C990A"/>
    <w:lvl w:ilvl="0" w:tentative="0">
      <w:start w:val="1"/>
      <w:numFmt w:val="decimal"/>
      <w:suff w:val="space"/>
      <w:lvlText w:val="%1)"/>
      <w:lvlJc w:val="left"/>
    </w:lvl>
  </w:abstractNum>
  <w:abstractNum w:abstractNumId="2">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6">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6"/>
  </w:num>
  <w:num w:numId="3">
    <w:abstractNumId w:val="5"/>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15C7F"/>
    <w:rsid w:val="0112068B"/>
    <w:rsid w:val="01133912"/>
    <w:rsid w:val="01164A78"/>
    <w:rsid w:val="011B7946"/>
    <w:rsid w:val="01237C8B"/>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800B9"/>
    <w:rsid w:val="017059E0"/>
    <w:rsid w:val="0171654A"/>
    <w:rsid w:val="01791D2E"/>
    <w:rsid w:val="018032B7"/>
    <w:rsid w:val="01810503"/>
    <w:rsid w:val="01821D8F"/>
    <w:rsid w:val="01864D3B"/>
    <w:rsid w:val="018C2266"/>
    <w:rsid w:val="018C3642"/>
    <w:rsid w:val="018D7DCE"/>
    <w:rsid w:val="0195201D"/>
    <w:rsid w:val="019C3DA8"/>
    <w:rsid w:val="019E267E"/>
    <w:rsid w:val="01A402CD"/>
    <w:rsid w:val="01A742A2"/>
    <w:rsid w:val="01B330C9"/>
    <w:rsid w:val="01B616E6"/>
    <w:rsid w:val="01B75EC4"/>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1152"/>
    <w:rsid w:val="02016155"/>
    <w:rsid w:val="020F4070"/>
    <w:rsid w:val="021042F2"/>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DF3819"/>
    <w:rsid w:val="02E3271D"/>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46EBE"/>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3B46"/>
    <w:rsid w:val="034C342E"/>
    <w:rsid w:val="034E41AA"/>
    <w:rsid w:val="0354325C"/>
    <w:rsid w:val="035C4C68"/>
    <w:rsid w:val="035D2EB4"/>
    <w:rsid w:val="03651217"/>
    <w:rsid w:val="03687ADD"/>
    <w:rsid w:val="03696DA6"/>
    <w:rsid w:val="036A231E"/>
    <w:rsid w:val="03774924"/>
    <w:rsid w:val="03822F79"/>
    <w:rsid w:val="03854DBA"/>
    <w:rsid w:val="038B3715"/>
    <w:rsid w:val="039568DC"/>
    <w:rsid w:val="0395764C"/>
    <w:rsid w:val="039B69FD"/>
    <w:rsid w:val="03A32E58"/>
    <w:rsid w:val="03AC0546"/>
    <w:rsid w:val="03AC2829"/>
    <w:rsid w:val="03B15391"/>
    <w:rsid w:val="03B728E0"/>
    <w:rsid w:val="03C04931"/>
    <w:rsid w:val="03C0647A"/>
    <w:rsid w:val="03C4766B"/>
    <w:rsid w:val="03C6618A"/>
    <w:rsid w:val="03C80D80"/>
    <w:rsid w:val="03CD06E1"/>
    <w:rsid w:val="03CD6E1F"/>
    <w:rsid w:val="03CF6F0E"/>
    <w:rsid w:val="03D077B2"/>
    <w:rsid w:val="03D2121B"/>
    <w:rsid w:val="03D32BD3"/>
    <w:rsid w:val="03D4427A"/>
    <w:rsid w:val="03E54642"/>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337E7"/>
    <w:rsid w:val="04252816"/>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C6655F"/>
    <w:rsid w:val="04CC2386"/>
    <w:rsid w:val="04CD2C67"/>
    <w:rsid w:val="04D66461"/>
    <w:rsid w:val="04D95F6F"/>
    <w:rsid w:val="04E06510"/>
    <w:rsid w:val="04E9602A"/>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05BF3"/>
    <w:rsid w:val="05564384"/>
    <w:rsid w:val="05583DC1"/>
    <w:rsid w:val="05596D2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029C"/>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5538F"/>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A210C"/>
    <w:rsid w:val="069B1966"/>
    <w:rsid w:val="06A22FF5"/>
    <w:rsid w:val="06A32A23"/>
    <w:rsid w:val="06A55EB9"/>
    <w:rsid w:val="06AE0568"/>
    <w:rsid w:val="06AF116F"/>
    <w:rsid w:val="06B338B5"/>
    <w:rsid w:val="06B506C7"/>
    <w:rsid w:val="06B548E2"/>
    <w:rsid w:val="06BA7F49"/>
    <w:rsid w:val="06BB4F9D"/>
    <w:rsid w:val="06C72EBF"/>
    <w:rsid w:val="06C9247F"/>
    <w:rsid w:val="06CA43E9"/>
    <w:rsid w:val="06CD3A64"/>
    <w:rsid w:val="06CD47D4"/>
    <w:rsid w:val="06CF61F5"/>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362EF"/>
    <w:rsid w:val="073B285A"/>
    <w:rsid w:val="073F4D45"/>
    <w:rsid w:val="07420D70"/>
    <w:rsid w:val="07436058"/>
    <w:rsid w:val="074456C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57239"/>
    <w:rsid w:val="07896FC7"/>
    <w:rsid w:val="078B062A"/>
    <w:rsid w:val="07916BE4"/>
    <w:rsid w:val="079233D0"/>
    <w:rsid w:val="079E798A"/>
    <w:rsid w:val="07A20864"/>
    <w:rsid w:val="07A2728D"/>
    <w:rsid w:val="07A80D41"/>
    <w:rsid w:val="07AA3E51"/>
    <w:rsid w:val="07B2117F"/>
    <w:rsid w:val="07B82796"/>
    <w:rsid w:val="07BE51B2"/>
    <w:rsid w:val="07BF6455"/>
    <w:rsid w:val="07C126DC"/>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F4BCD"/>
    <w:rsid w:val="08171593"/>
    <w:rsid w:val="0827264B"/>
    <w:rsid w:val="082A0972"/>
    <w:rsid w:val="08340D36"/>
    <w:rsid w:val="0835476E"/>
    <w:rsid w:val="08367FC2"/>
    <w:rsid w:val="08391661"/>
    <w:rsid w:val="084E0029"/>
    <w:rsid w:val="08550FFB"/>
    <w:rsid w:val="085869FE"/>
    <w:rsid w:val="085B2B84"/>
    <w:rsid w:val="085B5CAA"/>
    <w:rsid w:val="085D6C7E"/>
    <w:rsid w:val="08611CAF"/>
    <w:rsid w:val="0865781A"/>
    <w:rsid w:val="0866133E"/>
    <w:rsid w:val="08692F64"/>
    <w:rsid w:val="087716A2"/>
    <w:rsid w:val="08780590"/>
    <w:rsid w:val="087E046C"/>
    <w:rsid w:val="08813C88"/>
    <w:rsid w:val="088D794D"/>
    <w:rsid w:val="08914A79"/>
    <w:rsid w:val="08942BDF"/>
    <w:rsid w:val="089852F1"/>
    <w:rsid w:val="08990610"/>
    <w:rsid w:val="089B5449"/>
    <w:rsid w:val="089D6B7D"/>
    <w:rsid w:val="08A03B5E"/>
    <w:rsid w:val="08A275F2"/>
    <w:rsid w:val="08B21918"/>
    <w:rsid w:val="08B40442"/>
    <w:rsid w:val="08B94847"/>
    <w:rsid w:val="08BF77F8"/>
    <w:rsid w:val="08C14001"/>
    <w:rsid w:val="08C35C18"/>
    <w:rsid w:val="08C83275"/>
    <w:rsid w:val="08CF2EF9"/>
    <w:rsid w:val="08D836B6"/>
    <w:rsid w:val="08D964D0"/>
    <w:rsid w:val="08E05424"/>
    <w:rsid w:val="08F10FA0"/>
    <w:rsid w:val="08F1525E"/>
    <w:rsid w:val="08F25D58"/>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0A49"/>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902C37"/>
    <w:rsid w:val="0994172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84143"/>
    <w:rsid w:val="09DC40AD"/>
    <w:rsid w:val="09DC463F"/>
    <w:rsid w:val="09E14486"/>
    <w:rsid w:val="09E4648F"/>
    <w:rsid w:val="09F1407D"/>
    <w:rsid w:val="09F21427"/>
    <w:rsid w:val="09F22A67"/>
    <w:rsid w:val="0A0623AC"/>
    <w:rsid w:val="0A093274"/>
    <w:rsid w:val="0A0E6073"/>
    <w:rsid w:val="0A13335B"/>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2D95"/>
    <w:rsid w:val="0A446B70"/>
    <w:rsid w:val="0A4758B8"/>
    <w:rsid w:val="0A5056C6"/>
    <w:rsid w:val="0A5060D6"/>
    <w:rsid w:val="0A570EAE"/>
    <w:rsid w:val="0A5E32BF"/>
    <w:rsid w:val="0A5E7CA7"/>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165A5"/>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934B2"/>
    <w:rsid w:val="0B1A6D7A"/>
    <w:rsid w:val="0B1C1D7C"/>
    <w:rsid w:val="0B1D3582"/>
    <w:rsid w:val="0B22066E"/>
    <w:rsid w:val="0B2643BE"/>
    <w:rsid w:val="0B2B1908"/>
    <w:rsid w:val="0B2D66EE"/>
    <w:rsid w:val="0B3D5489"/>
    <w:rsid w:val="0B3F2432"/>
    <w:rsid w:val="0B4746C8"/>
    <w:rsid w:val="0B4D5218"/>
    <w:rsid w:val="0B51337F"/>
    <w:rsid w:val="0B513DBF"/>
    <w:rsid w:val="0B5C18DB"/>
    <w:rsid w:val="0B5C42B3"/>
    <w:rsid w:val="0B5D5C62"/>
    <w:rsid w:val="0B5F215C"/>
    <w:rsid w:val="0B605DE1"/>
    <w:rsid w:val="0B615169"/>
    <w:rsid w:val="0B622E13"/>
    <w:rsid w:val="0B651A68"/>
    <w:rsid w:val="0B6E5BD3"/>
    <w:rsid w:val="0B717521"/>
    <w:rsid w:val="0B762EDD"/>
    <w:rsid w:val="0B8033F4"/>
    <w:rsid w:val="0B8307A0"/>
    <w:rsid w:val="0B841D24"/>
    <w:rsid w:val="0B857CF5"/>
    <w:rsid w:val="0B884E90"/>
    <w:rsid w:val="0B892782"/>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966B3"/>
    <w:rsid w:val="0C2C1AE5"/>
    <w:rsid w:val="0C2C20EB"/>
    <w:rsid w:val="0C2D4CDB"/>
    <w:rsid w:val="0C37145B"/>
    <w:rsid w:val="0C3946F8"/>
    <w:rsid w:val="0C3C0AB0"/>
    <w:rsid w:val="0C455380"/>
    <w:rsid w:val="0C517DA1"/>
    <w:rsid w:val="0C52301A"/>
    <w:rsid w:val="0C536E96"/>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D3B1C"/>
    <w:rsid w:val="0CD648E3"/>
    <w:rsid w:val="0CE03A9E"/>
    <w:rsid w:val="0CE245F1"/>
    <w:rsid w:val="0CE33A19"/>
    <w:rsid w:val="0CE4001E"/>
    <w:rsid w:val="0CE42962"/>
    <w:rsid w:val="0CEC370A"/>
    <w:rsid w:val="0CEE7587"/>
    <w:rsid w:val="0CF25DB1"/>
    <w:rsid w:val="0CF5634C"/>
    <w:rsid w:val="0CF827D4"/>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824BA"/>
    <w:rsid w:val="0D3E327E"/>
    <w:rsid w:val="0D3E50C9"/>
    <w:rsid w:val="0D432A3E"/>
    <w:rsid w:val="0D480AA9"/>
    <w:rsid w:val="0D4D56D6"/>
    <w:rsid w:val="0D5800C7"/>
    <w:rsid w:val="0D5B6E86"/>
    <w:rsid w:val="0D604B9B"/>
    <w:rsid w:val="0D63712E"/>
    <w:rsid w:val="0D647BCA"/>
    <w:rsid w:val="0D6A353C"/>
    <w:rsid w:val="0D771AFB"/>
    <w:rsid w:val="0D7969D7"/>
    <w:rsid w:val="0D7E511A"/>
    <w:rsid w:val="0D826C81"/>
    <w:rsid w:val="0D8400C2"/>
    <w:rsid w:val="0D845BD8"/>
    <w:rsid w:val="0D8F1433"/>
    <w:rsid w:val="0D904522"/>
    <w:rsid w:val="0D972438"/>
    <w:rsid w:val="0D976014"/>
    <w:rsid w:val="0DA060E8"/>
    <w:rsid w:val="0DA21DEB"/>
    <w:rsid w:val="0DA30F8A"/>
    <w:rsid w:val="0DA57AAE"/>
    <w:rsid w:val="0DA67711"/>
    <w:rsid w:val="0DB02162"/>
    <w:rsid w:val="0DB44F15"/>
    <w:rsid w:val="0DB51551"/>
    <w:rsid w:val="0DB76EF8"/>
    <w:rsid w:val="0DB8079D"/>
    <w:rsid w:val="0DC80C38"/>
    <w:rsid w:val="0DCB0956"/>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24018"/>
    <w:rsid w:val="0E232F90"/>
    <w:rsid w:val="0E2772E2"/>
    <w:rsid w:val="0E281319"/>
    <w:rsid w:val="0E3217E8"/>
    <w:rsid w:val="0E33741D"/>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0380F"/>
    <w:rsid w:val="0EA11114"/>
    <w:rsid w:val="0EA35AC0"/>
    <w:rsid w:val="0EAA30A8"/>
    <w:rsid w:val="0EB11C1A"/>
    <w:rsid w:val="0EB34961"/>
    <w:rsid w:val="0EB577E3"/>
    <w:rsid w:val="0EB9447E"/>
    <w:rsid w:val="0EC11B24"/>
    <w:rsid w:val="0EC468A2"/>
    <w:rsid w:val="0EC97E12"/>
    <w:rsid w:val="0ECA0784"/>
    <w:rsid w:val="0ECC4066"/>
    <w:rsid w:val="0ECE7C5F"/>
    <w:rsid w:val="0ED12B32"/>
    <w:rsid w:val="0ED21B46"/>
    <w:rsid w:val="0ED42F9E"/>
    <w:rsid w:val="0EDA48C8"/>
    <w:rsid w:val="0EDB14A7"/>
    <w:rsid w:val="0EDC5CD2"/>
    <w:rsid w:val="0EDF1D4E"/>
    <w:rsid w:val="0EE77EDF"/>
    <w:rsid w:val="0EEC53AA"/>
    <w:rsid w:val="0EF75D05"/>
    <w:rsid w:val="0EF957FE"/>
    <w:rsid w:val="0EFE2ACB"/>
    <w:rsid w:val="0F002BA9"/>
    <w:rsid w:val="0F004A9B"/>
    <w:rsid w:val="0F0752A8"/>
    <w:rsid w:val="0F087675"/>
    <w:rsid w:val="0F0D240A"/>
    <w:rsid w:val="0F0E2F3A"/>
    <w:rsid w:val="0F12247A"/>
    <w:rsid w:val="0F1D0ECD"/>
    <w:rsid w:val="0F262A0A"/>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3A58"/>
    <w:rsid w:val="10525348"/>
    <w:rsid w:val="10545462"/>
    <w:rsid w:val="10591BBA"/>
    <w:rsid w:val="10613177"/>
    <w:rsid w:val="1063036B"/>
    <w:rsid w:val="10674DB0"/>
    <w:rsid w:val="106D678B"/>
    <w:rsid w:val="107374A2"/>
    <w:rsid w:val="10746083"/>
    <w:rsid w:val="10774625"/>
    <w:rsid w:val="107779F1"/>
    <w:rsid w:val="107B4809"/>
    <w:rsid w:val="10836F99"/>
    <w:rsid w:val="10886883"/>
    <w:rsid w:val="108A2129"/>
    <w:rsid w:val="108C658C"/>
    <w:rsid w:val="10900CC5"/>
    <w:rsid w:val="10924B2D"/>
    <w:rsid w:val="10953B42"/>
    <w:rsid w:val="10974A03"/>
    <w:rsid w:val="109755DE"/>
    <w:rsid w:val="10986BE5"/>
    <w:rsid w:val="10A12DB1"/>
    <w:rsid w:val="10B4235C"/>
    <w:rsid w:val="10B7486E"/>
    <w:rsid w:val="10BD429D"/>
    <w:rsid w:val="10C85160"/>
    <w:rsid w:val="10CC5735"/>
    <w:rsid w:val="10D24BD5"/>
    <w:rsid w:val="10D679E0"/>
    <w:rsid w:val="10DF786B"/>
    <w:rsid w:val="10E43C3F"/>
    <w:rsid w:val="10E56712"/>
    <w:rsid w:val="10EC75B1"/>
    <w:rsid w:val="10F33CC1"/>
    <w:rsid w:val="10FA45D2"/>
    <w:rsid w:val="10FD6E37"/>
    <w:rsid w:val="11024527"/>
    <w:rsid w:val="110A4489"/>
    <w:rsid w:val="11150F62"/>
    <w:rsid w:val="111A28E5"/>
    <w:rsid w:val="111D0087"/>
    <w:rsid w:val="111D46E5"/>
    <w:rsid w:val="111E5679"/>
    <w:rsid w:val="11280A27"/>
    <w:rsid w:val="112E2087"/>
    <w:rsid w:val="112F54D2"/>
    <w:rsid w:val="1133321C"/>
    <w:rsid w:val="113B291C"/>
    <w:rsid w:val="11435C3C"/>
    <w:rsid w:val="11457D8C"/>
    <w:rsid w:val="11461F96"/>
    <w:rsid w:val="114C30F6"/>
    <w:rsid w:val="114C3CA8"/>
    <w:rsid w:val="114D3A1D"/>
    <w:rsid w:val="11562BF2"/>
    <w:rsid w:val="11576536"/>
    <w:rsid w:val="115F7B83"/>
    <w:rsid w:val="11607F73"/>
    <w:rsid w:val="11613A1B"/>
    <w:rsid w:val="116A3BB2"/>
    <w:rsid w:val="116D25D5"/>
    <w:rsid w:val="11703DE0"/>
    <w:rsid w:val="117338ED"/>
    <w:rsid w:val="117561EB"/>
    <w:rsid w:val="11763776"/>
    <w:rsid w:val="11775899"/>
    <w:rsid w:val="11781FEE"/>
    <w:rsid w:val="117824F0"/>
    <w:rsid w:val="117E2370"/>
    <w:rsid w:val="117F2E3D"/>
    <w:rsid w:val="11800455"/>
    <w:rsid w:val="11847341"/>
    <w:rsid w:val="118778A0"/>
    <w:rsid w:val="118F5855"/>
    <w:rsid w:val="118F5D6B"/>
    <w:rsid w:val="119375C4"/>
    <w:rsid w:val="11996649"/>
    <w:rsid w:val="119C152C"/>
    <w:rsid w:val="11A030A8"/>
    <w:rsid w:val="11AA61BD"/>
    <w:rsid w:val="11AB222F"/>
    <w:rsid w:val="11AC7561"/>
    <w:rsid w:val="11AE6531"/>
    <w:rsid w:val="11AF439E"/>
    <w:rsid w:val="11B50817"/>
    <w:rsid w:val="11B52CFA"/>
    <w:rsid w:val="11B66269"/>
    <w:rsid w:val="11BA0839"/>
    <w:rsid w:val="11BE25B0"/>
    <w:rsid w:val="11C0633B"/>
    <w:rsid w:val="11CA3974"/>
    <w:rsid w:val="11D96062"/>
    <w:rsid w:val="11DD7754"/>
    <w:rsid w:val="11E4369D"/>
    <w:rsid w:val="11EA6B41"/>
    <w:rsid w:val="11EE4F27"/>
    <w:rsid w:val="11F0307F"/>
    <w:rsid w:val="11F267E8"/>
    <w:rsid w:val="11F427FC"/>
    <w:rsid w:val="11F53832"/>
    <w:rsid w:val="11FA2D7A"/>
    <w:rsid w:val="12066C25"/>
    <w:rsid w:val="12103122"/>
    <w:rsid w:val="1210456D"/>
    <w:rsid w:val="12134828"/>
    <w:rsid w:val="12143598"/>
    <w:rsid w:val="12166EF4"/>
    <w:rsid w:val="121729B6"/>
    <w:rsid w:val="12180BBD"/>
    <w:rsid w:val="12205406"/>
    <w:rsid w:val="12220941"/>
    <w:rsid w:val="12250BF7"/>
    <w:rsid w:val="122A6318"/>
    <w:rsid w:val="122C6138"/>
    <w:rsid w:val="12322148"/>
    <w:rsid w:val="123616D6"/>
    <w:rsid w:val="12396B0A"/>
    <w:rsid w:val="123A52C3"/>
    <w:rsid w:val="123C3AE0"/>
    <w:rsid w:val="123E0CDC"/>
    <w:rsid w:val="124841D3"/>
    <w:rsid w:val="12497A85"/>
    <w:rsid w:val="125A02CC"/>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834A2"/>
    <w:rsid w:val="12BC3C60"/>
    <w:rsid w:val="12C15F00"/>
    <w:rsid w:val="12C2679E"/>
    <w:rsid w:val="12C667C3"/>
    <w:rsid w:val="12C77089"/>
    <w:rsid w:val="12CB4026"/>
    <w:rsid w:val="12CC1965"/>
    <w:rsid w:val="12D16C9D"/>
    <w:rsid w:val="12D20ECB"/>
    <w:rsid w:val="12D46B81"/>
    <w:rsid w:val="12D93C20"/>
    <w:rsid w:val="12DD694C"/>
    <w:rsid w:val="12DF0C5E"/>
    <w:rsid w:val="12E302DA"/>
    <w:rsid w:val="12EC215C"/>
    <w:rsid w:val="12EE6AFD"/>
    <w:rsid w:val="12F14D52"/>
    <w:rsid w:val="12F538D3"/>
    <w:rsid w:val="12F85F0D"/>
    <w:rsid w:val="12F97513"/>
    <w:rsid w:val="12FA6C0E"/>
    <w:rsid w:val="12FB7F3D"/>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CD4117"/>
    <w:rsid w:val="13D27C86"/>
    <w:rsid w:val="13D765AD"/>
    <w:rsid w:val="13D84274"/>
    <w:rsid w:val="13D90BC5"/>
    <w:rsid w:val="13D91947"/>
    <w:rsid w:val="13DC36E2"/>
    <w:rsid w:val="13E700A6"/>
    <w:rsid w:val="13E96E8F"/>
    <w:rsid w:val="13ED51EC"/>
    <w:rsid w:val="13F22B81"/>
    <w:rsid w:val="13F41B61"/>
    <w:rsid w:val="13F511D1"/>
    <w:rsid w:val="13FD4FCC"/>
    <w:rsid w:val="13FE285E"/>
    <w:rsid w:val="1400502D"/>
    <w:rsid w:val="14083E7D"/>
    <w:rsid w:val="140D5E1A"/>
    <w:rsid w:val="1410395F"/>
    <w:rsid w:val="14127A7E"/>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BB6147"/>
    <w:rsid w:val="14C42DC7"/>
    <w:rsid w:val="14C767C8"/>
    <w:rsid w:val="14DE753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B0462"/>
    <w:rsid w:val="151C45D8"/>
    <w:rsid w:val="15290336"/>
    <w:rsid w:val="15297BD7"/>
    <w:rsid w:val="152E6293"/>
    <w:rsid w:val="15325A1E"/>
    <w:rsid w:val="153B59AE"/>
    <w:rsid w:val="153D03B9"/>
    <w:rsid w:val="1542012A"/>
    <w:rsid w:val="15422ACA"/>
    <w:rsid w:val="154A777B"/>
    <w:rsid w:val="154D4A84"/>
    <w:rsid w:val="154F2A1A"/>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45A8B"/>
    <w:rsid w:val="159669D6"/>
    <w:rsid w:val="159859F4"/>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B73D1"/>
    <w:rsid w:val="15D4474D"/>
    <w:rsid w:val="15D65753"/>
    <w:rsid w:val="15D7597F"/>
    <w:rsid w:val="15E32BB5"/>
    <w:rsid w:val="15F53F0F"/>
    <w:rsid w:val="160A3803"/>
    <w:rsid w:val="160C437B"/>
    <w:rsid w:val="161033BE"/>
    <w:rsid w:val="16147F08"/>
    <w:rsid w:val="161533B2"/>
    <w:rsid w:val="16160429"/>
    <w:rsid w:val="161C3234"/>
    <w:rsid w:val="16291EAA"/>
    <w:rsid w:val="162F0727"/>
    <w:rsid w:val="16302232"/>
    <w:rsid w:val="163562A4"/>
    <w:rsid w:val="163A584C"/>
    <w:rsid w:val="164051D9"/>
    <w:rsid w:val="1641433F"/>
    <w:rsid w:val="164875ED"/>
    <w:rsid w:val="164B2B96"/>
    <w:rsid w:val="164B6AD5"/>
    <w:rsid w:val="164D6264"/>
    <w:rsid w:val="165511E0"/>
    <w:rsid w:val="165C4863"/>
    <w:rsid w:val="165F5560"/>
    <w:rsid w:val="1663476A"/>
    <w:rsid w:val="1668027A"/>
    <w:rsid w:val="16697DBA"/>
    <w:rsid w:val="166C0D1B"/>
    <w:rsid w:val="166E1C29"/>
    <w:rsid w:val="16727B66"/>
    <w:rsid w:val="167344C7"/>
    <w:rsid w:val="1675160A"/>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BF1956"/>
    <w:rsid w:val="16C066C7"/>
    <w:rsid w:val="16C2724F"/>
    <w:rsid w:val="16C30EAC"/>
    <w:rsid w:val="16C41FCF"/>
    <w:rsid w:val="16C455CB"/>
    <w:rsid w:val="16D10416"/>
    <w:rsid w:val="16D359B1"/>
    <w:rsid w:val="16D550B0"/>
    <w:rsid w:val="16DC6856"/>
    <w:rsid w:val="16DD48E9"/>
    <w:rsid w:val="16E7220A"/>
    <w:rsid w:val="16F41D35"/>
    <w:rsid w:val="16F7773E"/>
    <w:rsid w:val="16F94056"/>
    <w:rsid w:val="16FD7F89"/>
    <w:rsid w:val="170133DA"/>
    <w:rsid w:val="17017641"/>
    <w:rsid w:val="170259E1"/>
    <w:rsid w:val="17026088"/>
    <w:rsid w:val="170353FD"/>
    <w:rsid w:val="17056BCC"/>
    <w:rsid w:val="170762EB"/>
    <w:rsid w:val="171053FC"/>
    <w:rsid w:val="17137BE1"/>
    <w:rsid w:val="1715378E"/>
    <w:rsid w:val="17172D0A"/>
    <w:rsid w:val="171E7FAF"/>
    <w:rsid w:val="17220210"/>
    <w:rsid w:val="17235F88"/>
    <w:rsid w:val="17256955"/>
    <w:rsid w:val="17260A88"/>
    <w:rsid w:val="172B6CEB"/>
    <w:rsid w:val="172E31B3"/>
    <w:rsid w:val="172F2C81"/>
    <w:rsid w:val="17343071"/>
    <w:rsid w:val="17350245"/>
    <w:rsid w:val="17382580"/>
    <w:rsid w:val="17406998"/>
    <w:rsid w:val="17425826"/>
    <w:rsid w:val="174A2BD1"/>
    <w:rsid w:val="174D3983"/>
    <w:rsid w:val="17520D39"/>
    <w:rsid w:val="17595246"/>
    <w:rsid w:val="175A3B24"/>
    <w:rsid w:val="175E4288"/>
    <w:rsid w:val="175F6489"/>
    <w:rsid w:val="17650A34"/>
    <w:rsid w:val="17652ACF"/>
    <w:rsid w:val="176C704A"/>
    <w:rsid w:val="177653C5"/>
    <w:rsid w:val="17781A92"/>
    <w:rsid w:val="17844C56"/>
    <w:rsid w:val="179559A6"/>
    <w:rsid w:val="17957384"/>
    <w:rsid w:val="17977680"/>
    <w:rsid w:val="17A30F12"/>
    <w:rsid w:val="17A636E2"/>
    <w:rsid w:val="17B274A5"/>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D34AB"/>
    <w:rsid w:val="17EB0C0D"/>
    <w:rsid w:val="17ED2085"/>
    <w:rsid w:val="17ED6E2E"/>
    <w:rsid w:val="17EE010A"/>
    <w:rsid w:val="17F223D1"/>
    <w:rsid w:val="17F55D04"/>
    <w:rsid w:val="17FB3B07"/>
    <w:rsid w:val="17FB4AE6"/>
    <w:rsid w:val="17FC272C"/>
    <w:rsid w:val="17FE0B0A"/>
    <w:rsid w:val="17FE0C9F"/>
    <w:rsid w:val="17FF3C9D"/>
    <w:rsid w:val="18020237"/>
    <w:rsid w:val="180A527C"/>
    <w:rsid w:val="18157481"/>
    <w:rsid w:val="181B3A35"/>
    <w:rsid w:val="182267FD"/>
    <w:rsid w:val="18235A20"/>
    <w:rsid w:val="18235E85"/>
    <w:rsid w:val="18331DAD"/>
    <w:rsid w:val="18372246"/>
    <w:rsid w:val="18397C4D"/>
    <w:rsid w:val="183A4A17"/>
    <w:rsid w:val="183E4121"/>
    <w:rsid w:val="183F3DA9"/>
    <w:rsid w:val="184068C1"/>
    <w:rsid w:val="18420253"/>
    <w:rsid w:val="1848540C"/>
    <w:rsid w:val="184B6801"/>
    <w:rsid w:val="18524B4C"/>
    <w:rsid w:val="18533B98"/>
    <w:rsid w:val="185546D2"/>
    <w:rsid w:val="18674D45"/>
    <w:rsid w:val="1868379C"/>
    <w:rsid w:val="186B15D6"/>
    <w:rsid w:val="186C1DBE"/>
    <w:rsid w:val="186C5153"/>
    <w:rsid w:val="186E738D"/>
    <w:rsid w:val="186F199F"/>
    <w:rsid w:val="186F36A8"/>
    <w:rsid w:val="187640ED"/>
    <w:rsid w:val="18804AA7"/>
    <w:rsid w:val="18850ACD"/>
    <w:rsid w:val="188A6B3F"/>
    <w:rsid w:val="188C347D"/>
    <w:rsid w:val="188C4F53"/>
    <w:rsid w:val="18A16B9A"/>
    <w:rsid w:val="18A3607E"/>
    <w:rsid w:val="18A46E1B"/>
    <w:rsid w:val="18A5427C"/>
    <w:rsid w:val="18A94FC3"/>
    <w:rsid w:val="18AB1905"/>
    <w:rsid w:val="18AC724D"/>
    <w:rsid w:val="18AF5199"/>
    <w:rsid w:val="18AF7C5B"/>
    <w:rsid w:val="18B417E1"/>
    <w:rsid w:val="18B61C67"/>
    <w:rsid w:val="18C0323C"/>
    <w:rsid w:val="18C9246D"/>
    <w:rsid w:val="18CC589D"/>
    <w:rsid w:val="18CC75E7"/>
    <w:rsid w:val="18CF7D05"/>
    <w:rsid w:val="18D84ADE"/>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36B3D"/>
    <w:rsid w:val="19046384"/>
    <w:rsid w:val="19065891"/>
    <w:rsid w:val="19173E00"/>
    <w:rsid w:val="19191340"/>
    <w:rsid w:val="191A7BCC"/>
    <w:rsid w:val="191C5792"/>
    <w:rsid w:val="191F3DE5"/>
    <w:rsid w:val="19200B97"/>
    <w:rsid w:val="192166BD"/>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60D37"/>
    <w:rsid w:val="19A7296F"/>
    <w:rsid w:val="19AF232D"/>
    <w:rsid w:val="19B94DE5"/>
    <w:rsid w:val="19BB7983"/>
    <w:rsid w:val="19CA4702"/>
    <w:rsid w:val="19D01D27"/>
    <w:rsid w:val="19D76F77"/>
    <w:rsid w:val="19DC3901"/>
    <w:rsid w:val="19DE7440"/>
    <w:rsid w:val="19E45BB3"/>
    <w:rsid w:val="19E5593D"/>
    <w:rsid w:val="19ED386F"/>
    <w:rsid w:val="19F90091"/>
    <w:rsid w:val="19F91F18"/>
    <w:rsid w:val="19FF1298"/>
    <w:rsid w:val="1A012F98"/>
    <w:rsid w:val="1A03072C"/>
    <w:rsid w:val="1A045B87"/>
    <w:rsid w:val="1A1F1382"/>
    <w:rsid w:val="1A203F61"/>
    <w:rsid w:val="1A210157"/>
    <w:rsid w:val="1A212362"/>
    <w:rsid w:val="1A2364A1"/>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F2FDB"/>
    <w:rsid w:val="1A960E81"/>
    <w:rsid w:val="1A972C69"/>
    <w:rsid w:val="1A9A0C93"/>
    <w:rsid w:val="1A9A12C1"/>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B6216"/>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445D47"/>
    <w:rsid w:val="1B5D3106"/>
    <w:rsid w:val="1B664E08"/>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D91032"/>
    <w:rsid w:val="1BDD2FB0"/>
    <w:rsid w:val="1BDF024C"/>
    <w:rsid w:val="1BE824DB"/>
    <w:rsid w:val="1BEA1E6C"/>
    <w:rsid w:val="1BEE4EC9"/>
    <w:rsid w:val="1BEF7D4B"/>
    <w:rsid w:val="1BF768CD"/>
    <w:rsid w:val="1BF92025"/>
    <w:rsid w:val="1BF9326D"/>
    <w:rsid w:val="1BFB5B39"/>
    <w:rsid w:val="1C020825"/>
    <w:rsid w:val="1C036FDA"/>
    <w:rsid w:val="1C0730F3"/>
    <w:rsid w:val="1C08111C"/>
    <w:rsid w:val="1C0A12E3"/>
    <w:rsid w:val="1C0B33CB"/>
    <w:rsid w:val="1C0D0258"/>
    <w:rsid w:val="1C0D60C9"/>
    <w:rsid w:val="1C17562C"/>
    <w:rsid w:val="1C1869A6"/>
    <w:rsid w:val="1C191CF6"/>
    <w:rsid w:val="1C206F70"/>
    <w:rsid w:val="1C230C59"/>
    <w:rsid w:val="1C242C80"/>
    <w:rsid w:val="1C277F90"/>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457CE9"/>
    <w:rsid w:val="1D470795"/>
    <w:rsid w:val="1D4969F4"/>
    <w:rsid w:val="1D4C117F"/>
    <w:rsid w:val="1D513E68"/>
    <w:rsid w:val="1D563E2F"/>
    <w:rsid w:val="1D587FD7"/>
    <w:rsid w:val="1D5A17CD"/>
    <w:rsid w:val="1D5A3689"/>
    <w:rsid w:val="1D5E036D"/>
    <w:rsid w:val="1D6033FE"/>
    <w:rsid w:val="1D673D52"/>
    <w:rsid w:val="1D684015"/>
    <w:rsid w:val="1D6B5AD7"/>
    <w:rsid w:val="1D6F79AF"/>
    <w:rsid w:val="1D7877C5"/>
    <w:rsid w:val="1D7C6E19"/>
    <w:rsid w:val="1D7D5506"/>
    <w:rsid w:val="1D8A5A12"/>
    <w:rsid w:val="1D8F5B72"/>
    <w:rsid w:val="1D8F6826"/>
    <w:rsid w:val="1D9B69B7"/>
    <w:rsid w:val="1D9C5DA0"/>
    <w:rsid w:val="1D9C7126"/>
    <w:rsid w:val="1D9F462B"/>
    <w:rsid w:val="1DA1442D"/>
    <w:rsid w:val="1DA265B5"/>
    <w:rsid w:val="1DB26ED0"/>
    <w:rsid w:val="1DB3266F"/>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56C04"/>
    <w:rsid w:val="1E264941"/>
    <w:rsid w:val="1E2B2F2B"/>
    <w:rsid w:val="1E304B88"/>
    <w:rsid w:val="1E377B48"/>
    <w:rsid w:val="1E3E02E7"/>
    <w:rsid w:val="1E3E5BD7"/>
    <w:rsid w:val="1E6703B7"/>
    <w:rsid w:val="1E680B85"/>
    <w:rsid w:val="1E6B2336"/>
    <w:rsid w:val="1E712925"/>
    <w:rsid w:val="1E7845CD"/>
    <w:rsid w:val="1E8028A0"/>
    <w:rsid w:val="1E8261B5"/>
    <w:rsid w:val="1E867740"/>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723E6"/>
    <w:rsid w:val="1EEC1621"/>
    <w:rsid w:val="1EED7A29"/>
    <w:rsid w:val="1EF9792C"/>
    <w:rsid w:val="1F002DCD"/>
    <w:rsid w:val="1F0D14F3"/>
    <w:rsid w:val="1F0E3B92"/>
    <w:rsid w:val="1F100583"/>
    <w:rsid w:val="1F120D07"/>
    <w:rsid w:val="1F141EF2"/>
    <w:rsid w:val="1F280D38"/>
    <w:rsid w:val="1F303EA7"/>
    <w:rsid w:val="1F30637A"/>
    <w:rsid w:val="1F3111CE"/>
    <w:rsid w:val="1F323579"/>
    <w:rsid w:val="1F3821BE"/>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985EEE"/>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9695D"/>
    <w:rsid w:val="201C304F"/>
    <w:rsid w:val="201C690F"/>
    <w:rsid w:val="20263D53"/>
    <w:rsid w:val="20275ED1"/>
    <w:rsid w:val="2030407C"/>
    <w:rsid w:val="20350A1F"/>
    <w:rsid w:val="203B1416"/>
    <w:rsid w:val="203C2005"/>
    <w:rsid w:val="20402758"/>
    <w:rsid w:val="20420995"/>
    <w:rsid w:val="20447B3E"/>
    <w:rsid w:val="204619A3"/>
    <w:rsid w:val="204D7AED"/>
    <w:rsid w:val="204F595B"/>
    <w:rsid w:val="20532924"/>
    <w:rsid w:val="205A627C"/>
    <w:rsid w:val="206301A7"/>
    <w:rsid w:val="20642E89"/>
    <w:rsid w:val="2067334B"/>
    <w:rsid w:val="206F7CD5"/>
    <w:rsid w:val="207778B9"/>
    <w:rsid w:val="207A2037"/>
    <w:rsid w:val="207E34E5"/>
    <w:rsid w:val="20850EC1"/>
    <w:rsid w:val="208B5052"/>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22548"/>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45C42"/>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32058"/>
    <w:rsid w:val="2144141D"/>
    <w:rsid w:val="21463165"/>
    <w:rsid w:val="214B1974"/>
    <w:rsid w:val="214F4863"/>
    <w:rsid w:val="21504A40"/>
    <w:rsid w:val="21580905"/>
    <w:rsid w:val="215F7E39"/>
    <w:rsid w:val="21632482"/>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3040B"/>
    <w:rsid w:val="21AA5245"/>
    <w:rsid w:val="21AB4F6A"/>
    <w:rsid w:val="21AB77F7"/>
    <w:rsid w:val="21AC4ECC"/>
    <w:rsid w:val="21AD30AE"/>
    <w:rsid w:val="21B16313"/>
    <w:rsid w:val="21B50781"/>
    <w:rsid w:val="21B528B3"/>
    <w:rsid w:val="21B87C47"/>
    <w:rsid w:val="21BF03BC"/>
    <w:rsid w:val="21BF480E"/>
    <w:rsid w:val="21C05C8D"/>
    <w:rsid w:val="21C27070"/>
    <w:rsid w:val="21C447A5"/>
    <w:rsid w:val="21C83388"/>
    <w:rsid w:val="21CA711F"/>
    <w:rsid w:val="21CB0E2A"/>
    <w:rsid w:val="21D06D34"/>
    <w:rsid w:val="21D372BD"/>
    <w:rsid w:val="21D413E2"/>
    <w:rsid w:val="21D47A13"/>
    <w:rsid w:val="21D52CEC"/>
    <w:rsid w:val="21D83EFE"/>
    <w:rsid w:val="21DC2B37"/>
    <w:rsid w:val="21DC7859"/>
    <w:rsid w:val="21F54612"/>
    <w:rsid w:val="21FF71D8"/>
    <w:rsid w:val="22021B37"/>
    <w:rsid w:val="2208516B"/>
    <w:rsid w:val="2209399D"/>
    <w:rsid w:val="22101F8E"/>
    <w:rsid w:val="221E498F"/>
    <w:rsid w:val="222165C4"/>
    <w:rsid w:val="222422D1"/>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234E8"/>
    <w:rsid w:val="22A72B65"/>
    <w:rsid w:val="22A805E7"/>
    <w:rsid w:val="22AA0362"/>
    <w:rsid w:val="22AA773F"/>
    <w:rsid w:val="22B059F5"/>
    <w:rsid w:val="22B06BDB"/>
    <w:rsid w:val="22B21CAB"/>
    <w:rsid w:val="22B63FB8"/>
    <w:rsid w:val="22BA2D5C"/>
    <w:rsid w:val="22BA6F2B"/>
    <w:rsid w:val="22BC7DF2"/>
    <w:rsid w:val="22BD19A6"/>
    <w:rsid w:val="22BD504B"/>
    <w:rsid w:val="22BF44AA"/>
    <w:rsid w:val="22C746AF"/>
    <w:rsid w:val="22D141D7"/>
    <w:rsid w:val="22D41540"/>
    <w:rsid w:val="22D61781"/>
    <w:rsid w:val="22E30977"/>
    <w:rsid w:val="22E30F99"/>
    <w:rsid w:val="22E51E43"/>
    <w:rsid w:val="22E95A8D"/>
    <w:rsid w:val="22EF2060"/>
    <w:rsid w:val="22EF5453"/>
    <w:rsid w:val="22F017B2"/>
    <w:rsid w:val="22F23E75"/>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3F2FEB"/>
    <w:rsid w:val="2341558C"/>
    <w:rsid w:val="23415924"/>
    <w:rsid w:val="23437735"/>
    <w:rsid w:val="23566DDF"/>
    <w:rsid w:val="23572E7E"/>
    <w:rsid w:val="235924CA"/>
    <w:rsid w:val="23592D87"/>
    <w:rsid w:val="235F162F"/>
    <w:rsid w:val="23615E8A"/>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F2C6B"/>
    <w:rsid w:val="23E14E6C"/>
    <w:rsid w:val="23E173A1"/>
    <w:rsid w:val="23E3610D"/>
    <w:rsid w:val="23E52298"/>
    <w:rsid w:val="23E94462"/>
    <w:rsid w:val="23F06611"/>
    <w:rsid w:val="23F90CF2"/>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7337B"/>
    <w:rsid w:val="243E6A2B"/>
    <w:rsid w:val="24401E98"/>
    <w:rsid w:val="2446648F"/>
    <w:rsid w:val="244B2AFB"/>
    <w:rsid w:val="244F2484"/>
    <w:rsid w:val="24506BD9"/>
    <w:rsid w:val="24507298"/>
    <w:rsid w:val="24550926"/>
    <w:rsid w:val="24574CEB"/>
    <w:rsid w:val="245D41D2"/>
    <w:rsid w:val="24667266"/>
    <w:rsid w:val="246E676E"/>
    <w:rsid w:val="24731A96"/>
    <w:rsid w:val="2478595B"/>
    <w:rsid w:val="247A5C3A"/>
    <w:rsid w:val="247C5EE2"/>
    <w:rsid w:val="247C7B9E"/>
    <w:rsid w:val="247D4814"/>
    <w:rsid w:val="247F6CC6"/>
    <w:rsid w:val="24837A35"/>
    <w:rsid w:val="248654B3"/>
    <w:rsid w:val="248907B2"/>
    <w:rsid w:val="24997716"/>
    <w:rsid w:val="249A5E20"/>
    <w:rsid w:val="249C2676"/>
    <w:rsid w:val="249C6208"/>
    <w:rsid w:val="249E39E8"/>
    <w:rsid w:val="24A20ED0"/>
    <w:rsid w:val="24A34E4A"/>
    <w:rsid w:val="24A6765C"/>
    <w:rsid w:val="24A70648"/>
    <w:rsid w:val="24AC41BF"/>
    <w:rsid w:val="24B06136"/>
    <w:rsid w:val="24B631A8"/>
    <w:rsid w:val="24B93780"/>
    <w:rsid w:val="24BD38BA"/>
    <w:rsid w:val="24C0685F"/>
    <w:rsid w:val="24CD6DBE"/>
    <w:rsid w:val="24D20A06"/>
    <w:rsid w:val="24D51CDF"/>
    <w:rsid w:val="24E16B97"/>
    <w:rsid w:val="24E45B97"/>
    <w:rsid w:val="24E57853"/>
    <w:rsid w:val="24E77BE6"/>
    <w:rsid w:val="24F17428"/>
    <w:rsid w:val="24F2365A"/>
    <w:rsid w:val="24F24750"/>
    <w:rsid w:val="250253B9"/>
    <w:rsid w:val="250C5C6A"/>
    <w:rsid w:val="25101170"/>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A19B9"/>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0F0FA7"/>
    <w:rsid w:val="2611495B"/>
    <w:rsid w:val="2618762A"/>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791B"/>
    <w:rsid w:val="266B1FB8"/>
    <w:rsid w:val="266E3B31"/>
    <w:rsid w:val="26731922"/>
    <w:rsid w:val="26770328"/>
    <w:rsid w:val="267B7FD0"/>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B31383"/>
    <w:rsid w:val="26B9766D"/>
    <w:rsid w:val="26BA59F2"/>
    <w:rsid w:val="26BC1520"/>
    <w:rsid w:val="26BD1ECD"/>
    <w:rsid w:val="26C36DE5"/>
    <w:rsid w:val="26C9404D"/>
    <w:rsid w:val="26CD53A8"/>
    <w:rsid w:val="26D323BB"/>
    <w:rsid w:val="26D45590"/>
    <w:rsid w:val="26DB67F4"/>
    <w:rsid w:val="26E53AE2"/>
    <w:rsid w:val="26E706E3"/>
    <w:rsid w:val="26EA1BB0"/>
    <w:rsid w:val="26EB2849"/>
    <w:rsid w:val="26EB44DC"/>
    <w:rsid w:val="26EB45E1"/>
    <w:rsid w:val="26F017B3"/>
    <w:rsid w:val="26F3146A"/>
    <w:rsid w:val="26F40E3F"/>
    <w:rsid w:val="26F40EBD"/>
    <w:rsid w:val="26F85687"/>
    <w:rsid w:val="26F973AB"/>
    <w:rsid w:val="26FA2DE3"/>
    <w:rsid w:val="26FF74CD"/>
    <w:rsid w:val="27003A4A"/>
    <w:rsid w:val="270404E8"/>
    <w:rsid w:val="27125B0D"/>
    <w:rsid w:val="27130E1A"/>
    <w:rsid w:val="271A3CFE"/>
    <w:rsid w:val="271B7D57"/>
    <w:rsid w:val="27222699"/>
    <w:rsid w:val="27240467"/>
    <w:rsid w:val="27262E16"/>
    <w:rsid w:val="272A3F42"/>
    <w:rsid w:val="272C2DC5"/>
    <w:rsid w:val="273216D6"/>
    <w:rsid w:val="27326736"/>
    <w:rsid w:val="273666A6"/>
    <w:rsid w:val="273D1CBA"/>
    <w:rsid w:val="27462901"/>
    <w:rsid w:val="274730E2"/>
    <w:rsid w:val="2749419F"/>
    <w:rsid w:val="274A7B1A"/>
    <w:rsid w:val="2750726F"/>
    <w:rsid w:val="275439E1"/>
    <w:rsid w:val="275658F1"/>
    <w:rsid w:val="276142AB"/>
    <w:rsid w:val="27621C7A"/>
    <w:rsid w:val="27625732"/>
    <w:rsid w:val="27631640"/>
    <w:rsid w:val="276320D7"/>
    <w:rsid w:val="276533A5"/>
    <w:rsid w:val="276F3D3A"/>
    <w:rsid w:val="27711B2C"/>
    <w:rsid w:val="27727EB7"/>
    <w:rsid w:val="27744B4E"/>
    <w:rsid w:val="277A5E6A"/>
    <w:rsid w:val="277E547B"/>
    <w:rsid w:val="278A6416"/>
    <w:rsid w:val="279408D2"/>
    <w:rsid w:val="279A1B15"/>
    <w:rsid w:val="279A2ED3"/>
    <w:rsid w:val="279C73CC"/>
    <w:rsid w:val="279F69CC"/>
    <w:rsid w:val="27A23025"/>
    <w:rsid w:val="27A46397"/>
    <w:rsid w:val="27B02558"/>
    <w:rsid w:val="27B027C6"/>
    <w:rsid w:val="27B03EC1"/>
    <w:rsid w:val="27B91021"/>
    <w:rsid w:val="27BA089A"/>
    <w:rsid w:val="27BA3133"/>
    <w:rsid w:val="27C06D17"/>
    <w:rsid w:val="27C66099"/>
    <w:rsid w:val="27CA7CDA"/>
    <w:rsid w:val="27DF1D24"/>
    <w:rsid w:val="27E30D7E"/>
    <w:rsid w:val="27E43C95"/>
    <w:rsid w:val="27F20EFC"/>
    <w:rsid w:val="27FB11A8"/>
    <w:rsid w:val="27FB4685"/>
    <w:rsid w:val="27FE4240"/>
    <w:rsid w:val="27FF2D7D"/>
    <w:rsid w:val="280008FF"/>
    <w:rsid w:val="28050D91"/>
    <w:rsid w:val="280A73A7"/>
    <w:rsid w:val="280B0292"/>
    <w:rsid w:val="281035C6"/>
    <w:rsid w:val="28140E2A"/>
    <w:rsid w:val="2824417F"/>
    <w:rsid w:val="28255041"/>
    <w:rsid w:val="282B1213"/>
    <w:rsid w:val="282B63AA"/>
    <w:rsid w:val="2835725E"/>
    <w:rsid w:val="2837711A"/>
    <w:rsid w:val="283832F0"/>
    <w:rsid w:val="283A1E3E"/>
    <w:rsid w:val="283F0B9A"/>
    <w:rsid w:val="284543A1"/>
    <w:rsid w:val="284B01FC"/>
    <w:rsid w:val="284C6BCF"/>
    <w:rsid w:val="28506F1C"/>
    <w:rsid w:val="285465E8"/>
    <w:rsid w:val="28553E1D"/>
    <w:rsid w:val="2859475D"/>
    <w:rsid w:val="285F5055"/>
    <w:rsid w:val="2866568E"/>
    <w:rsid w:val="28693318"/>
    <w:rsid w:val="286B3B61"/>
    <w:rsid w:val="286C6B63"/>
    <w:rsid w:val="286D43F4"/>
    <w:rsid w:val="286F5A89"/>
    <w:rsid w:val="2873044C"/>
    <w:rsid w:val="28754C0A"/>
    <w:rsid w:val="28765DD5"/>
    <w:rsid w:val="28795681"/>
    <w:rsid w:val="28821314"/>
    <w:rsid w:val="2891501A"/>
    <w:rsid w:val="28937E6D"/>
    <w:rsid w:val="289575D6"/>
    <w:rsid w:val="289C154A"/>
    <w:rsid w:val="28A172D2"/>
    <w:rsid w:val="28A66523"/>
    <w:rsid w:val="28AD2029"/>
    <w:rsid w:val="28AE4FA7"/>
    <w:rsid w:val="28B220F4"/>
    <w:rsid w:val="28B230D9"/>
    <w:rsid w:val="28B23E86"/>
    <w:rsid w:val="28BD44AE"/>
    <w:rsid w:val="28C075A4"/>
    <w:rsid w:val="28C33694"/>
    <w:rsid w:val="28CE2A8C"/>
    <w:rsid w:val="28D139F1"/>
    <w:rsid w:val="28D5169B"/>
    <w:rsid w:val="28DA6C60"/>
    <w:rsid w:val="28DB0A30"/>
    <w:rsid w:val="28DD2C80"/>
    <w:rsid w:val="28E00B52"/>
    <w:rsid w:val="28E66C2D"/>
    <w:rsid w:val="28E9147E"/>
    <w:rsid w:val="28EE568B"/>
    <w:rsid w:val="28F00706"/>
    <w:rsid w:val="28F33F0D"/>
    <w:rsid w:val="28F72DB8"/>
    <w:rsid w:val="28F91877"/>
    <w:rsid w:val="28F925C2"/>
    <w:rsid w:val="28F95F71"/>
    <w:rsid w:val="28FE6A8A"/>
    <w:rsid w:val="29035F8A"/>
    <w:rsid w:val="290517ED"/>
    <w:rsid w:val="290753B9"/>
    <w:rsid w:val="291415DC"/>
    <w:rsid w:val="291712DF"/>
    <w:rsid w:val="29192BE8"/>
    <w:rsid w:val="291A0B21"/>
    <w:rsid w:val="291C432F"/>
    <w:rsid w:val="291D21EF"/>
    <w:rsid w:val="291E3DC0"/>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5D4808"/>
    <w:rsid w:val="296865F6"/>
    <w:rsid w:val="296B20A7"/>
    <w:rsid w:val="29770C7E"/>
    <w:rsid w:val="297D1A8B"/>
    <w:rsid w:val="29981CF5"/>
    <w:rsid w:val="299C6B98"/>
    <w:rsid w:val="29A4634A"/>
    <w:rsid w:val="29A84DD1"/>
    <w:rsid w:val="29A95FC5"/>
    <w:rsid w:val="29AA2390"/>
    <w:rsid w:val="29B23BCE"/>
    <w:rsid w:val="29B301F6"/>
    <w:rsid w:val="29B85AFC"/>
    <w:rsid w:val="29BA612B"/>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1C39EA"/>
    <w:rsid w:val="2A216713"/>
    <w:rsid w:val="2A220953"/>
    <w:rsid w:val="2A222BC6"/>
    <w:rsid w:val="2A2F350E"/>
    <w:rsid w:val="2A374404"/>
    <w:rsid w:val="2A3B063B"/>
    <w:rsid w:val="2A3E15CC"/>
    <w:rsid w:val="2A49761F"/>
    <w:rsid w:val="2A4C74B8"/>
    <w:rsid w:val="2A4F133B"/>
    <w:rsid w:val="2A4F49D1"/>
    <w:rsid w:val="2A500712"/>
    <w:rsid w:val="2A555ABC"/>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A022E"/>
    <w:rsid w:val="2A7B6C4A"/>
    <w:rsid w:val="2A8A27A6"/>
    <w:rsid w:val="2A8B1FCC"/>
    <w:rsid w:val="2A9303DF"/>
    <w:rsid w:val="2A9A66D4"/>
    <w:rsid w:val="2A9E5861"/>
    <w:rsid w:val="2AA1007B"/>
    <w:rsid w:val="2AA12DD3"/>
    <w:rsid w:val="2AA20EED"/>
    <w:rsid w:val="2AAA0BE0"/>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E87E10"/>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D019C"/>
    <w:rsid w:val="2B4F4A14"/>
    <w:rsid w:val="2B5312B4"/>
    <w:rsid w:val="2B592A46"/>
    <w:rsid w:val="2B5B7165"/>
    <w:rsid w:val="2B611B55"/>
    <w:rsid w:val="2B662258"/>
    <w:rsid w:val="2B686C09"/>
    <w:rsid w:val="2B795BD8"/>
    <w:rsid w:val="2B7C0995"/>
    <w:rsid w:val="2B8311DA"/>
    <w:rsid w:val="2B8759DF"/>
    <w:rsid w:val="2B8B34AB"/>
    <w:rsid w:val="2B914C5E"/>
    <w:rsid w:val="2BA252E6"/>
    <w:rsid w:val="2BA53554"/>
    <w:rsid w:val="2BAC4FE7"/>
    <w:rsid w:val="2BAF057C"/>
    <w:rsid w:val="2BB0363B"/>
    <w:rsid w:val="2BB44220"/>
    <w:rsid w:val="2BB61EA7"/>
    <w:rsid w:val="2BBA6EF5"/>
    <w:rsid w:val="2BBD5502"/>
    <w:rsid w:val="2BBE53B4"/>
    <w:rsid w:val="2BC03979"/>
    <w:rsid w:val="2BC42FBB"/>
    <w:rsid w:val="2BC873B9"/>
    <w:rsid w:val="2BC941AF"/>
    <w:rsid w:val="2BD01C8D"/>
    <w:rsid w:val="2BDC02CD"/>
    <w:rsid w:val="2BDD1105"/>
    <w:rsid w:val="2BDF4442"/>
    <w:rsid w:val="2BE64A3E"/>
    <w:rsid w:val="2BEC4F7F"/>
    <w:rsid w:val="2BF00C4E"/>
    <w:rsid w:val="2BF01DD3"/>
    <w:rsid w:val="2BF3422E"/>
    <w:rsid w:val="2BF51B27"/>
    <w:rsid w:val="2BF52156"/>
    <w:rsid w:val="2BF76AEF"/>
    <w:rsid w:val="2BFE035B"/>
    <w:rsid w:val="2C005788"/>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F1705"/>
    <w:rsid w:val="2C31232B"/>
    <w:rsid w:val="2C3147DC"/>
    <w:rsid w:val="2C395B9E"/>
    <w:rsid w:val="2C3B4053"/>
    <w:rsid w:val="2C410F87"/>
    <w:rsid w:val="2C416890"/>
    <w:rsid w:val="2C416E6F"/>
    <w:rsid w:val="2C4725E8"/>
    <w:rsid w:val="2C4958B7"/>
    <w:rsid w:val="2C4D767D"/>
    <w:rsid w:val="2C5514C6"/>
    <w:rsid w:val="2C5B6D3D"/>
    <w:rsid w:val="2C5C1551"/>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82697"/>
    <w:rsid w:val="2C987164"/>
    <w:rsid w:val="2C9A28D3"/>
    <w:rsid w:val="2C9F1C78"/>
    <w:rsid w:val="2CBC4209"/>
    <w:rsid w:val="2CC12D54"/>
    <w:rsid w:val="2CC9742A"/>
    <w:rsid w:val="2CCB1415"/>
    <w:rsid w:val="2CCB3003"/>
    <w:rsid w:val="2CD17849"/>
    <w:rsid w:val="2CD47078"/>
    <w:rsid w:val="2CDA4FDA"/>
    <w:rsid w:val="2CDC7091"/>
    <w:rsid w:val="2CE128DC"/>
    <w:rsid w:val="2CE16D71"/>
    <w:rsid w:val="2CE27F26"/>
    <w:rsid w:val="2CED6828"/>
    <w:rsid w:val="2CF4201A"/>
    <w:rsid w:val="2CF8269C"/>
    <w:rsid w:val="2CFC7029"/>
    <w:rsid w:val="2CFD5C64"/>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90555"/>
    <w:rsid w:val="2D621C05"/>
    <w:rsid w:val="2D726428"/>
    <w:rsid w:val="2D770975"/>
    <w:rsid w:val="2D7A06F1"/>
    <w:rsid w:val="2D8151A4"/>
    <w:rsid w:val="2D843B38"/>
    <w:rsid w:val="2D8B7F03"/>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40A80"/>
    <w:rsid w:val="2E04418C"/>
    <w:rsid w:val="2E095C19"/>
    <w:rsid w:val="2E0C6363"/>
    <w:rsid w:val="2E0F3A78"/>
    <w:rsid w:val="2E1530A6"/>
    <w:rsid w:val="2E160B5E"/>
    <w:rsid w:val="2E1859B1"/>
    <w:rsid w:val="2E190FE7"/>
    <w:rsid w:val="2E195433"/>
    <w:rsid w:val="2E2630D7"/>
    <w:rsid w:val="2E275653"/>
    <w:rsid w:val="2E2806DD"/>
    <w:rsid w:val="2E2A4425"/>
    <w:rsid w:val="2E2F3046"/>
    <w:rsid w:val="2E302808"/>
    <w:rsid w:val="2E3A2892"/>
    <w:rsid w:val="2E3A3030"/>
    <w:rsid w:val="2E3C084B"/>
    <w:rsid w:val="2E46069F"/>
    <w:rsid w:val="2E4B21B3"/>
    <w:rsid w:val="2E5422DE"/>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20B55"/>
    <w:rsid w:val="2EDC714E"/>
    <w:rsid w:val="2EE32E87"/>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712CF7"/>
    <w:rsid w:val="2F726B1A"/>
    <w:rsid w:val="2F727813"/>
    <w:rsid w:val="2F756BF6"/>
    <w:rsid w:val="2F796F4C"/>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33D52"/>
    <w:rsid w:val="300F7F13"/>
    <w:rsid w:val="30146B19"/>
    <w:rsid w:val="30151A88"/>
    <w:rsid w:val="301C0A49"/>
    <w:rsid w:val="301E3C00"/>
    <w:rsid w:val="302757BF"/>
    <w:rsid w:val="302E1CAD"/>
    <w:rsid w:val="302F0C7E"/>
    <w:rsid w:val="30354430"/>
    <w:rsid w:val="30365E36"/>
    <w:rsid w:val="303B62EC"/>
    <w:rsid w:val="303F616B"/>
    <w:rsid w:val="3042736A"/>
    <w:rsid w:val="3045713F"/>
    <w:rsid w:val="30486EA7"/>
    <w:rsid w:val="304F02D9"/>
    <w:rsid w:val="30500A5C"/>
    <w:rsid w:val="305447A9"/>
    <w:rsid w:val="305F558E"/>
    <w:rsid w:val="3065119A"/>
    <w:rsid w:val="306B4848"/>
    <w:rsid w:val="30752E77"/>
    <w:rsid w:val="308018A6"/>
    <w:rsid w:val="30804E19"/>
    <w:rsid w:val="3090288F"/>
    <w:rsid w:val="309219BB"/>
    <w:rsid w:val="30921E98"/>
    <w:rsid w:val="30980DA8"/>
    <w:rsid w:val="309B0CFB"/>
    <w:rsid w:val="309B2EEC"/>
    <w:rsid w:val="309E4272"/>
    <w:rsid w:val="309F0473"/>
    <w:rsid w:val="30AE56DC"/>
    <w:rsid w:val="30B67293"/>
    <w:rsid w:val="30B7307E"/>
    <w:rsid w:val="30B90DA3"/>
    <w:rsid w:val="30BB5407"/>
    <w:rsid w:val="30BD43C1"/>
    <w:rsid w:val="30BF034E"/>
    <w:rsid w:val="30C21A0E"/>
    <w:rsid w:val="30CC6F9C"/>
    <w:rsid w:val="30D659DE"/>
    <w:rsid w:val="30D87614"/>
    <w:rsid w:val="30DC45E8"/>
    <w:rsid w:val="30DD6027"/>
    <w:rsid w:val="30DE16AB"/>
    <w:rsid w:val="30E1221A"/>
    <w:rsid w:val="30E734EF"/>
    <w:rsid w:val="30EB4922"/>
    <w:rsid w:val="30F24AB3"/>
    <w:rsid w:val="30F44A95"/>
    <w:rsid w:val="30F77A98"/>
    <w:rsid w:val="30FA21D8"/>
    <w:rsid w:val="30FC2A23"/>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2520E"/>
    <w:rsid w:val="31551BC1"/>
    <w:rsid w:val="31555943"/>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517E2"/>
    <w:rsid w:val="31A53A0B"/>
    <w:rsid w:val="31A7307B"/>
    <w:rsid w:val="31A94576"/>
    <w:rsid w:val="31AC04E5"/>
    <w:rsid w:val="31AC2EA3"/>
    <w:rsid w:val="31B23BA8"/>
    <w:rsid w:val="31BE79F2"/>
    <w:rsid w:val="31C363A1"/>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E250B"/>
    <w:rsid w:val="32226597"/>
    <w:rsid w:val="322A5516"/>
    <w:rsid w:val="322B6C88"/>
    <w:rsid w:val="322C6DC4"/>
    <w:rsid w:val="3233762F"/>
    <w:rsid w:val="3238698E"/>
    <w:rsid w:val="32390E17"/>
    <w:rsid w:val="323E5B9E"/>
    <w:rsid w:val="32460A89"/>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77D59"/>
    <w:rsid w:val="327A3DD6"/>
    <w:rsid w:val="327E6AD8"/>
    <w:rsid w:val="328301EA"/>
    <w:rsid w:val="32864FED"/>
    <w:rsid w:val="32926F1E"/>
    <w:rsid w:val="32946A84"/>
    <w:rsid w:val="329747D6"/>
    <w:rsid w:val="329927A4"/>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25DE"/>
    <w:rsid w:val="32F86450"/>
    <w:rsid w:val="330066D7"/>
    <w:rsid w:val="330244A4"/>
    <w:rsid w:val="3304026E"/>
    <w:rsid w:val="33066388"/>
    <w:rsid w:val="330C174B"/>
    <w:rsid w:val="330F1E44"/>
    <w:rsid w:val="331747E7"/>
    <w:rsid w:val="331B37C6"/>
    <w:rsid w:val="331C390F"/>
    <w:rsid w:val="331C454D"/>
    <w:rsid w:val="3320382D"/>
    <w:rsid w:val="33222F7E"/>
    <w:rsid w:val="33231C09"/>
    <w:rsid w:val="332D624D"/>
    <w:rsid w:val="333A0536"/>
    <w:rsid w:val="333E0FE1"/>
    <w:rsid w:val="333F0B89"/>
    <w:rsid w:val="333F4C47"/>
    <w:rsid w:val="333F6941"/>
    <w:rsid w:val="33444CAD"/>
    <w:rsid w:val="334A4431"/>
    <w:rsid w:val="334D7767"/>
    <w:rsid w:val="33555EB3"/>
    <w:rsid w:val="335C246D"/>
    <w:rsid w:val="33610DDA"/>
    <w:rsid w:val="3362171F"/>
    <w:rsid w:val="3366319E"/>
    <w:rsid w:val="336A11D9"/>
    <w:rsid w:val="336C2B69"/>
    <w:rsid w:val="336F5120"/>
    <w:rsid w:val="337009B5"/>
    <w:rsid w:val="3370774E"/>
    <w:rsid w:val="33724973"/>
    <w:rsid w:val="337333AD"/>
    <w:rsid w:val="33767D1F"/>
    <w:rsid w:val="33791AAB"/>
    <w:rsid w:val="337D55F2"/>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B205A"/>
    <w:rsid w:val="33CD0038"/>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60D3D"/>
    <w:rsid w:val="342D3CE2"/>
    <w:rsid w:val="34333AFC"/>
    <w:rsid w:val="34343D6C"/>
    <w:rsid w:val="34347DC5"/>
    <w:rsid w:val="34380493"/>
    <w:rsid w:val="34463967"/>
    <w:rsid w:val="344C08D2"/>
    <w:rsid w:val="345543D1"/>
    <w:rsid w:val="34564E8B"/>
    <w:rsid w:val="345A1F55"/>
    <w:rsid w:val="345A7367"/>
    <w:rsid w:val="345B4ACC"/>
    <w:rsid w:val="345D2CD0"/>
    <w:rsid w:val="346C0AEA"/>
    <w:rsid w:val="347364CA"/>
    <w:rsid w:val="3473748E"/>
    <w:rsid w:val="3474594A"/>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21CAF"/>
    <w:rsid w:val="34F52217"/>
    <w:rsid w:val="34F83EF3"/>
    <w:rsid w:val="34F953E0"/>
    <w:rsid w:val="34FB3AF7"/>
    <w:rsid w:val="34FF2166"/>
    <w:rsid w:val="3503286C"/>
    <w:rsid w:val="350A773D"/>
    <w:rsid w:val="350B4102"/>
    <w:rsid w:val="350B69C5"/>
    <w:rsid w:val="350F2D16"/>
    <w:rsid w:val="35105552"/>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6B1954"/>
    <w:rsid w:val="35744059"/>
    <w:rsid w:val="35771AC2"/>
    <w:rsid w:val="357960B4"/>
    <w:rsid w:val="35796C07"/>
    <w:rsid w:val="357F6000"/>
    <w:rsid w:val="358323BB"/>
    <w:rsid w:val="358618B0"/>
    <w:rsid w:val="3589285D"/>
    <w:rsid w:val="35967E5E"/>
    <w:rsid w:val="35981386"/>
    <w:rsid w:val="359C1F6C"/>
    <w:rsid w:val="35A02A2E"/>
    <w:rsid w:val="35A0338E"/>
    <w:rsid w:val="35A16611"/>
    <w:rsid w:val="35A31A0A"/>
    <w:rsid w:val="35A57D9C"/>
    <w:rsid w:val="35A974EC"/>
    <w:rsid w:val="35AB5D7D"/>
    <w:rsid w:val="35B31B82"/>
    <w:rsid w:val="35B710A1"/>
    <w:rsid w:val="35B900B0"/>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050C8"/>
    <w:rsid w:val="365955CF"/>
    <w:rsid w:val="365C0DF8"/>
    <w:rsid w:val="365F765A"/>
    <w:rsid w:val="36627BDE"/>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91125"/>
    <w:rsid w:val="369C2081"/>
    <w:rsid w:val="369C60C5"/>
    <w:rsid w:val="369E44B4"/>
    <w:rsid w:val="36A312B2"/>
    <w:rsid w:val="36A35C4C"/>
    <w:rsid w:val="36A5021A"/>
    <w:rsid w:val="36A9265A"/>
    <w:rsid w:val="36A9393B"/>
    <w:rsid w:val="36AA239C"/>
    <w:rsid w:val="36AF3E2B"/>
    <w:rsid w:val="36B121C7"/>
    <w:rsid w:val="36B2486C"/>
    <w:rsid w:val="36B307B1"/>
    <w:rsid w:val="36BA14F4"/>
    <w:rsid w:val="36C45C2A"/>
    <w:rsid w:val="36CB04A2"/>
    <w:rsid w:val="36D009E5"/>
    <w:rsid w:val="36D27C18"/>
    <w:rsid w:val="36D512A9"/>
    <w:rsid w:val="36D518D6"/>
    <w:rsid w:val="36D85209"/>
    <w:rsid w:val="36D934D3"/>
    <w:rsid w:val="36D94280"/>
    <w:rsid w:val="36DA1950"/>
    <w:rsid w:val="36DE2053"/>
    <w:rsid w:val="36E07ED3"/>
    <w:rsid w:val="36E222AF"/>
    <w:rsid w:val="36E432FC"/>
    <w:rsid w:val="36F03F0E"/>
    <w:rsid w:val="36F414F3"/>
    <w:rsid w:val="36F902E0"/>
    <w:rsid w:val="36FA13B3"/>
    <w:rsid w:val="37002C93"/>
    <w:rsid w:val="37021B28"/>
    <w:rsid w:val="37086DBC"/>
    <w:rsid w:val="370974B4"/>
    <w:rsid w:val="370D0F30"/>
    <w:rsid w:val="37126487"/>
    <w:rsid w:val="371A5A8E"/>
    <w:rsid w:val="371B03AE"/>
    <w:rsid w:val="371E0C7C"/>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836DC"/>
    <w:rsid w:val="375D4473"/>
    <w:rsid w:val="37615F3C"/>
    <w:rsid w:val="37663E25"/>
    <w:rsid w:val="376B106B"/>
    <w:rsid w:val="377963D6"/>
    <w:rsid w:val="37796963"/>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E22653"/>
    <w:rsid w:val="37ED5E3A"/>
    <w:rsid w:val="37EF1B98"/>
    <w:rsid w:val="37F311D3"/>
    <w:rsid w:val="37F7242F"/>
    <w:rsid w:val="37FD1EC6"/>
    <w:rsid w:val="3801574C"/>
    <w:rsid w:val="380579FE"/>
    <w:rsid w:val="380A2EB4"/>
    <w:rsid w:val="3814321D"/>
    <w:rsid w:val="38157509"/>
    <w:rsid w:val="38194CC2"/>
    <w:rsid w:val="381D5340"/>
    <w:rsid w:val="382150C9"/>
    <w:rsid w:val="382372FE"/>
    <w:rsid w:val="38284CDE"/>
    <w:rsid w:val="38290CA5"/>
    <w:rsid w:val="382D297A"/>
    <w:rsid w:val="382F19E6"/>
    <w:rsid w:val="38320607"/>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84102"/>
    <w:rsid w:val="38EB7945"/>
    <w:rsid w:val="38EC260C"/>
    <w:rsid w:val="38EF0DB7"/>
    <w:rsid w:val="38F50C85"/>
    <w:rsid w:val="39065A02"/>
    <w:rsid w:val="390A7C62"/>
    <w:rsid w:val="39105718"/>
    <w:rsid w:val="39147611"/>
    <w:rsid w:val="392B6A4C"/>
    <w:rsid w:val="393232FB"/>
    <w:rsid w:val="393544DD"/>
    <w:rsid w:val="393962EC"/>
    <w:rsid w:val="393D31F5"/>
    <w:rsid w:val="393F6CD7"/>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927E8"/>
    <w:rsid w:val="3A796E46"/>
    <w:rsid w:val="3A7C159F"/>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0835"/>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CF0431"/>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37821"/>
    <w:rsid w:val="3C294498"/>
    <w:rsid w:val="3C2A1C6F"/>
    <w:rsid w:val="3C2D5003"/>
    <w:rsid w:val="3C333216"/>
    <w:rsid w:val="3C36018F"/>
    <w:rsid w:val="3C3A7F01"/>
    <w:rsid w:val="3C3B0B4B"/>
    <w:rsid w:val="3C3D016E"/>
    <w:rsid w:val="3C4022A2"/>
    <w:rsid w:val="3C4864AA"/>
    <w:rsid w:val="3C49796D"/>
    <w:rsid w:val="3C4F7D80"/>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AE3F5A"/>
    <w:rsid w:val="3CAF24C4"/>
    <w:rsid w:val="3CB338D6"/>
    <w:rsid w:val="3CB36CF4"/>
    <w:rsid w:val="3CB61240"/>
    <w:rsid w:val="3CBA78F5"/>
    <w:rsid w:val="3CBD5A0F"/>
    <w:rsid w:val="3CBF5299"/>
    <w:rsid w:val="3CBF7818"/>
    <w:rsid w:val="3CC26B63"/>
    <w:rsid w:val="3CC42B41"/>
    <w:rsid w:val="3CC71C25"/>
    <w:rsid w:val="3CCA75C8"/>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52500"/>
    <w:rsid w:val="3D0B7E6F"/>
    <w:rsid w:val="3D0F1231"/>
    <w:rsid w:val="3D130342"/>
    <w:rsid w:val="3D163A6F"/>
    <w:rsid w:val="3D184661"/>
    <w:rsid w:val="3D200D7C"/>
    <w:rsid w:val="3D233D0C"/>
    <w:rsid w:val="3D272F24"/>
    <w:rsid w:val="3D2A76C4"/>
    <w:rsid w:val="3D2B758E"/>
    <w:rsid w:val="3D2C61BC"/>
    <w:rsid w:val="3D2D3F04"/>
    <w:rsid w:val="3D2F4437"/>
    <w:rsid w:val="3D3075FB"/>
    <w:rsid w:val="3D3662C4"/>
    <w:rsid w:val="3D461CB1"/>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23565"/>
    <w:rsid w:val="3D832B00"/>
    <w:rsid w:val="3D8522AA"/>
    <w:rsid w:val="3D8A0C19"/>
    <w:rsid w:val="3D917A42"/>
    <w:rsid w:val="3D934040"/>
    <w:rsid w:val="3D9816B4"/>
    <w:rsid w:val="3D990197"/>
    <w:rsid w:val="3D9A0655"/>
    <w:rsid w:val="3D9D4DFB"/>
    <w:rsid w:val="3DA22306"/>
    <w:rsid w:val="3DA9667F"/>
    <w:rsid w:val="3DAA1B3A"/>
    <w:rsid w:val="3DB17297"/>
    <w:rsid w:val="3DBB6C89"/>
    <w:rsid w:val="3DCA7F01"/>
    <w:rsid w:val="3DCD6921"/>
    <w:rsid w:val="3DD67156"/>
    <w:rsid w:val="3DD745F2"/>
    <w:rsid w:val="3DE04FCE"/>
    <w:rsid w:val="3DE26B28"/>
    <w:rsid w:val="3DE37514"/>
    <w:rsid w:val="3DE548AC"/>
    <w:rsid w:val="3DE653F8"/>
    <w:rsid w:val="3DE72673"/>
    <w:rsid w:val="3DEB1255"/>
    <w:rsid w:val="3DEE1FBE"/>
    <w:rsid w:val="3DEE62E8"/>
    <w:rsid w:val="3DF94D6E"/>
    <w:rsid w:val="3E0448CB"/>
    <w:rsid w:val="3E073B6A"/>
    <w:rsid w:val="3E0918A5"/>
    <w:rsid w:val="3E0B5057"/>
    <w:rsid w:val="3E0D07E1"/>
    <w:rsid w:val="3E0F25EA"/>
    <w:rsid w:val="3E146F59"/>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535A69"/>
    <w:rsid w:val="3E583BB7"/>
    <w:rsid w:val="3E5A1D01"/>
    <w:rsid w:val="3E5B12DC"/>
    <w:rsid w:val="3E623E46"/>
    <w:rsid w:val="3E624571"/>
    <w:rsid w:val="3E63159D"/>
    <w:rsid w:val="3E667FB0"/>
    <w:rsid w:val="3E680BF1"/>
    <w:rsid w:val="3E6953E3"/>
    <w:rsid w:val="3E780453"/>
    <w:rsid w:val="3E7A1C88"/>
    <w:rsid w:val="3E817D90"/>
    <w:rsid w:val="3E836D6C"/>
    <w:rsid w:val="3E837966"/>
    <w:rsid w:val="3E844725"/>
    <w:rsid w:val="3E8B095A"/>
    <w:rsid w:val="3E8D0487"/>
    <w:rsid w:val="3E8D66A1"/>
    <w:rsid w:val="3E8E6C82"/>
    <w:rsid w:val="3E942719"/>
    <w:rsid w:val="3E943FDD"/>
    <w:rsid w:val="3E95645F"/>
    <w:rsid w:val="3E9A19C5"/>
    <w:rsid w:val="3E9E1F00"/>
    <w:rsid w:val="3E9E3078"/>
    <w:rsid w:val="3EA060F5"/>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455B3"/>
    <w:rsid w:val="3F2B184D"/>
    <w:rsid w:val="3F2C36BA"/>
    <w:rsid w:val="3F2C7646"/>
    <w:rsid w:val="3F2F01F0"/>
    <w:rsid w:val="3F2F38A6"/>
    <w:rsid w:val="3F3A7EA2"/>
    <w:rsid w:val="3F3C6744"/>
    <w:rsid w:val="3F421D47"/>
    <w:rsid w:val="3F441B08"/>
    <w:rsid w:val="3F4A4087"/>
    <w:rsid w:val="3F4F72FB"/>
    <w:rsid w:val="3F5361F5"/>
    <w:rsid w:val="3F555F0F"/>
    <w:rsid w:val="3F556849"/>
    <w:rsid w:val="3F556D23"/>
    <w:rsid w:val="3F5A4F9D"/>
    <w:rsid w:val="3F673021"/>
    <w:rsid w:val="3F6B3632"/>
    <w:rsid w:val="3F72005B"/>
    <w:rsid w:val="3F742249"/>
    <w:rsid w:val="3F776E0A"/>
    <w:rsid w:val="3F8978E2"/>
    <w:rsid w:val="3F940D9B"/>
    <w:rsid w:val="3F952814"/>
    <w:rsid w:val="3F956B94"/>
    <w:rsid w:val="3F961F7D"/>
    <w:rsid w:val="3F9C0821"/>
    <w:rsid w:val="3F9C213C"/>
    <w:rsid w:val="3FA41C63"/>
    <w:rsid w:val="3FAB100B"/>
    <w:rsid w:val="3FAB3D87"/>
    <w:rsid w:val="3FAB41A2"/>
    <w:rsid w:val="3FAE47F6"/>
    <w:rsid w:val="3FB03D8B"/>
    <w:rsid w:val="3FB278B9"/>
    <w:rsid w:val="3FB77F5A"/>
    <w:rsid w:val="3FBB4BEF"/>
    <w:rsid w:val="3FBC1816"/>
    <w:rsid w:val="3FBE30B8"/>
    <w:rsid w:val="3FCA3818"/>
    <w:rsid w:val="3FCF604C"/>
    <w:rsid w:val="3FD210AC"/>
    <w:rsid w:val="3FD3664E"/>
    <w:rsid w:val="3FD53CFE"/>
    <w:rsid w:val="3FD9316A"/>
    <w:rsid w:val="3FE1096B"/>
    <w:rsid w:val="3FE210C1"/>
    <w:rsid w:val="3FE417DA"/>
    <w:rsid w:val="3FEB1C22"/>
    <w:rsid w:val="3FED1519"/>
    <w:rsid w:val="3FEE2117"/>
    <w:rsid w:val="3FFA58A6"/>
    <w:rsid w:val="3FFA5C63"/>
    <w:rsid w:val="40073561"/>
    <w:rsid w:val="400A1CFC"/>
    <w:rsid w:val="400C112B"/>
    <w:rsid w:val="401D6DEE"/>
    <w:rsid w:val="401F7AF6"/>
    <w:rsid w:val="40201634"/>
    <w:rsid w:val="402079EB"/>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12CB9"/>
    <w:rsid w:val="407441CC"/>
    <w:rsid w:val="40786FBC"/>
    <w:rsid w:val="407A5C67"/>
    <w:rsid w:val="407B4FD0"/>
    <w:rsid w:val="40801F54"/>
    <w:rsid w:val="40825FDB"/>
    <w:rsid w:val="40836EAD"/>
    <w:rsid w:val="40907287"/>
    <w:rsid w:val="409238F2"/>
    <w:rsid w:val="40930EBC"/>
    <w:rsid w:val="40953EC0"/>
    <w:rsid w:val="409D027A"/>
    <w:rsid w:val="409F75BB"/>
    <w:rsid w:val="40A84A75"/>
    <w:rsid w:val="40AB3054"/>
    <w:rsid w:val="40AE78C1"/>
    <w:rsid w:val="40AF2B72"/>
    <w:rsid w:val="40B54999"/>
    <w:rsid w:val="40BC2A4B"/>
    <w:rsid w:val="40BD153A"/>
    <w:rsid w:val="40C2126A"/>
    <w:rsid w:val="40C3250A"/>
    <w:rsid w:val="40CD7BD8"/>
    <w:rsid w:val="40CE24AF"/>
    <w:rsid w:val="40D022F1"/>
    <w:rsid w:val="40D07371"/>
    <w:rsid w:val="40D72999"/>
    <w:rsid w:val="40DC39B7"/>
    <w:rsid w:val="40DF3ABC"/>
    <w:rsid w:val="40E75AF0"/>
    <w:rsid w:val="40E87142"/>
    <w:rsid w:val="40EF1917"/>
    <w:rsid w:val="40EF3C78"/>
    <w:rsid w:val="40F00A85"/>
    <w:rsid w:val="40F1013C"/>
    <w:rsid w:val="40F35427"/>
    <w:rsid w:val="40FA38BC"/>
    <w:rsid w:val="40FE1447"/>
    <w:rsid w:val="41053DED"/>
    <w:rsid w:val="4108712E"/>
    <w:rsid w:val="410924C1"/>
    <w:rsid w:val="41216875"/>
    <w:rsid w:val="412368EE"/>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6BA3"/>
    <w:rsid w:val="41AD5F07"/>
    <w:rsid w:val="41B730A3"/>
    <w:rsid w:val="41B737E0"/>
    <w:rsid w:val="41B77B6D"/>
    <w:rsid w:val="41BA081E"/>
    <w:rsid w:val="41C06F9B"/>
    <w:rsid w:val="41C20F3F"/>
    <w:rsid w:val="41CF504E"/>
    <w:rsid w:val="41D1580B"/>
    <w:rsid w:val="41D57639"/>
    <w:rsid w:val="41DC5EDF"/>
    <w:rsid w:val="41DD05DE"/>
    <w:rsid w:val="41E4117E"/>
    <w:rsid w:val="41E41803"/>
    <w:rsid w:val="41E52CA5"/>
    <w:rsid w:val="41E6368B"/>
    <w:rsid w:val="41F04C42"/>
    <w:rsid w:val="41F07014"/>
    <w:rsid w:val="41F213E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8424D"/>
    <w:rsid w:val="423B6862"/>
    <w:rsid w:val="42413CE4"/>
    <w:rsid w:val="424255E1"/>
    <w:rsid w:val="42426D8B"/>
    <w:rsid w:val="424A277B"/>
    <w:rsid w:val="424C388F"/>
    <w:rsid w:val="424C701C"/>
    <w:rsid w:val="42552CD5"/>
    <w:rsid w:val="42571AE1"/>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E22BD"/>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605DCC"/>
    <w:rsid w:val="43614CEE"/>
    <w:rsid w:val="4362104C"/>
    <w:rsid w:val="43621947"/>
    <w:rsid w:val="4363090C"/>
    <w:rsid w:val="43664819"/>
    <w:rsid w:val="436A2192"/>
    <w:rsid w:val="436C40C2"/>
    <w:rsid w:val="4374370A"/>
    <w:rsid w:val="437D6585"/>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67A91"/>
    <w:rsid w:val="43E21F58"/>
    <w:rsid w:val="43E35EF0"/>
    <w:rsid w:val="43EB1944"/>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287745"/>
    <w:rsid w:val="44336EAB"/>
    <w:rsid w:val="44393BD3"/>
    <w:rsid w:val="444109FB"/>
    <w:rsid w:val="44416F50"/>
    <w:rsid w:val="444E22EA"/>
    <w:rsid w:val="44584267"/>
    <w:rsid w:val="445A2CF1"/>
    <w:rsid w:val="44613B53"/>
    <w:rsid w:val="44655746"/>
    <w:rsid w:val="44705173"/>
    <w:rsid w:val="44740841"/>
    <w:rsid w:val="4476407C"/>
    <w:rsid w:val="447B4A66"/>
    <w:rsid w:val="447D4136"/>
    <w:rsid w:val="44825790"/>
    <w:rsid w:val="44861189"/>
    <w:rsid w:val="448B5845"/>
    <w:rsid w:val="448C73DD"/>
    <w:rsid w:val="448E0EB7"/>
    <w:rsid w:val="44907237"/>
    <w:rsid w:val="449510AA"/>
    <w:rsid w:val="4495453E"/>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CB7D6E"/>
    <w:rsid w:val="44D31B1E"/>
    <w:rsid w:val="44DF6F1B"/>
    <w:rsid w:val="44E156C2"/>
    <w:rsid w:val="44E54BDC"/>
    <w:rsid w:val="44E92DF3"/>
    <w:rsid w:val="44EB1931"/>
    <w:rsid w:val="44F44FEB"/>
    <w:rsid w:val="44F82D0E"/>
    <w:rsid w:val="44FD7DAC"/>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36D4"/>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315CE"/>
    <w:rsid w:val="45B5611D"/>
    <w:rsid w:val="45B64B84"/>
    <w:rsid w:val="45BA6033"/>
    <w:rsid w:val="45C85EA2"/>
    <w:rsid w:val="45CF3B03"/>
    <w:rsid w:val="45D9022E"/>
    <w:rsid w:val="45E11BAF"/>
    <w:rsid w:val="45E3021B"/>
    <w:rsid w:val="45E37678"/>
    <w:rsid w:val="45E526A6"/>
    <w:rsid w:val="45E56E31"/>
    <w:rsid w:val="45E66893"/>
    <w:rsid w:val="45E826B2"/>
    <w:rsid w:val="45EE016D"/>
    <w:rsid w:val="45F04AC7"/>
    <w:rsid w:val="45F4334C"/>
    <w:rsid w:val="45FE4F23"/>
    <w:rsid w:val="460D3781"/>
    <w:rsid w:val="460D5750"/>
    <w:rsid w:val="461B7F64"/>
    <w:rsid w:val="461F36FD"/>
    <w:rsid w:val="462D4B2D"/>
    <w:rsid w:val="462E4FF5"/>
    <w:rsid w:val="46326F58"/>
    <w:rsid w:val="46365246"/>
    <w:rsid w:val="463E1C6A"/>
    <w:rsid w:val="46413001"/>
    <w:rsid w:val="464623D8"/>
    <w:rsid w:val="46466453"/>
    <w:rsid w:val="464871AD"/>
    <w:rsid w:val="464937C4"/>
    <w:rsid w:val="464B3175"/>
    <w:rsid w:val="464E3AE9"/>
    <w:rsid w:val="46541070"/>
    <w:rsid w:val="465918B0"/>
    <w:rsid w:val="46591F99"/>
    <w:rsid w:val="465D0995"/>
    <w:rsid w:val="4662020E"/>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B75C9"/>
    <w:rsid w:val="46AD7A54"/>
    <w:rsid w:val="46B134DD"/>
    <w:rsid w:val="46B419BE"/>
    <w:rsid w:val="46B640D3"/>
    <w:rsid w:val="46B66C70"/>
    <w:rsid w:val="46C816E0"/>
    <w:rsid w:val="46CD1F17"/>
    <w:rsid w:val="46D126E3"/>
    <w:rsid w:val="46D1625E"/>
    <w:rsid w:val="46D67289"/>
    <w:rsid w:val="46DB64CD"/>
    <w:rsid w:val="46DD1D17"/>
    <w:rsid w:val="46E1018C"/>
    <w:rsid w:val="46E53AB0"/>
    <w:rsid w:val="46EE5C1E"/>
    <w:rsid w:val="46EE73D1"/>
    <w:rsid w:val="46F06FEE"/>
    <w:rsid w:val="46F37479"/>
    <w:rsid w:val="46F43423"/>
    <w:rsid w:val="46FC2FE8"/>
    <w:rsid w:val="47033281"/>
    <w:rsid w:val="47065799"/>
    <w:rsid w:val="47073BE8"/>
    <w:rsid w:val="470872CF"/>
    <w:rsid w:val="470D53CA"/>
    <w:rsid w:val="47112FF6"/>
    <w:rsid w:val="4714139C"/>
    <w:rsid w:val="47143F5A"/>
    <w:rsid w:val="471563E1"/>
    <w:rsid w:val="47167658"/>
    <w:rsid w:val="47167C67"/>
    <w:rsid w:val="47333B1B"/>
    <w:rsid w:val="47351654"/>
    <w:rsid w:val="473D0BD8"/>
    <w:rsid w:val="47457188"/>
    <w:rsid w:val="47502F2C"/>
    <w:rsid w:val="47561DDC"/>
    <w:rsid w:val="475832A9"/>
    <w:rsid w:val="47592D4E"/>
    <w:rsid w:val="475C0EDE"/>
    <w:rsid w:val="47644CFB"/>
    <w:rsid w:val="47666951"/>
    <w:rsid w:val="47683159"/>
    <w:rsid w:val="476A7D07"/>
    <w:rsid w:val="476B376E"/>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6229D"/>
    <w:rsid w:val="47D730B6"/>
    <w:rsid w:val="47DD6490"/>
    <w:rsid w:val="47DD6A91"/>
    <w:rsid w:val="47E26E94"/>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96E71"/>
    <w:rsid w:val="483A4006"/>
    <w:rsid w:val="483B5BCA"/>
    <w:rsid w:val="483C2A8C"/>
    <w:rsid w:val="483F5850"/>
    <w:rsid w:val="48424FA1"/>
    <w:rsid w:val="484647AE"/>
    <w:rsid w:val="48481010"/>
    <w:rsid w:val="484F1901"/>
    <w:rsid w:val="485216B9"/>
    <w:rsid w:val="48594C05"/>
    <w:rsid w:val="485D5413"/>
    <w:rsid w:val="485D58DA"/>
    <w:rsid w:val="485F3492"/>
    <w:rsid w:val="4864535D"/>
    <w:rsid w:val="4865157E"/>
    <w:rsid w:val="48664A02"/>
    <w:rsid w:val="48684EBF"/>
    <w:rsid w:val="486E0E2D"/>
    <w:rsid w:val="487141DB"/>
    <w:rsid w:val="48740F16"/>
    <w:rsid w:val="48747A97"/>
    <w:rsid w:val="487A2A25"/>
    <w:rsid w:val="487B5322"/>
    <w:rsid w:val="487C0397"/>
    <w:rsid w:val="48850976"/>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44D6B"/>
    <w:rsid w:val="48B470F8"/>
    <w:rsid w:val="48B75AB4"/>
    <w:rsid w:val="48B75CD0"/>
    <w:rsid w:val="48B77B8A"/>
    <w:rsid w:val="48C17F25"/>
    <w:rsid w:val="48C3444A"/>
    <w:rsid w:val="48C34E74"/>
    <w:rsid w:val="48C43EFA"/>
    <w:rsid w:val="48C538B2"/>
    <w:rsid w:val="48C70477"/>
    <w:rsid w:val="48C72E35"/>
    <w:rsid w:val="48C82BD7"/>
    <w:rsid w:val="48CB0DA2"/>
    <w:rsid w:val="48D25798"/>
    <w:rsid w:val="48D8120C"/>
    <w:rsid w:val="48DC218B"/>
    <w:rsid w:val="48EA0E66"/>
    <w:rsid w:val="48EC10B0"/>
    <w:rsid w:val="48F04BA1"/>
    <w:rsid w:val="48F16696"/>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73A4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93841"/>
    <w:rsid w:val="4A294597"/>
    <w:rsid w:val="4A2D3660"/>
    <w:rsid w:val="4A2E7749"/>
    <w:rsid w:val="4A381BA6"/>
    <w:rsid w:val="4A3926E2"/>
    <w:rsid w:val="4A4172CE"/>
    <w:rsid w:val="4A43236C"/>
    <w:rsid w:val="4A4A176A"/>
    <w:rsid w:val="4A5370A6"/>
    <w:rsid w:val="4A5558E9"/>
    <w:rsid w:val="4A5C4447"/>
    <w:rsid w:val="4A5C6983"/>
    <w:rsid w:val="4A643FBD"/>
    <w:rsid w:val="4A652ED9"/>
    <w:rsid w:val="4A6C0FC7"/>
    <w:rsid w:val="4A6D7FF3"/>
    <w:rsid w:val="4A732739"/>
    <w:rsid w:val="4A732F85"/>
    <w:rsid w:val="4A7413BF"/>
    <w:rsid w:val="4A7D09F3"/>
    <w:rsid w:val="4A825AD9"/>
    <w:rsid w:val="4A840EFE"/>
    <w:rsid w:val="4A8413BA"/>
    <w:rsid w:val="4A850C8F"/>
    <w:rsid w:val="4A8953AB"/>
    <w:rsid w:val="4A8B5CEB"/>
    <w:rsid w:val="4A95521B"/>
    <w:rsid w:val="4A970AB1"/>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CE4365"/>
    <w:rsid w:val="4AD162A8"/>
    <w:rsid w:val="4AD25C89"/>
    <w:rsid w:val="4AD768C6"/>
    <w:rsid w:val="4AE0796F"/>
    <w:rsid w:val="4AE30444"/>
    <w:rsid w:val="4AE31B85"/>
    <w:rsid w:val="4AEF0F11"/>
    <w:rsid w:val="4AF902F5"/>
    <w:rsid w:val="4AF94D42"/>
    <w:rsid w:val="4AFF49AD"/>
    <w:rsid w:val="4B0107DC"/>
    <w:rsid w:val="4B020D4E"/>
    <w:rsid w:val="4B021266"/>
    <w:rsid w:val="4B06560B"/>
    <w:rsid w:val="4B081F1A"/>
    <w:rsid w:val="4B0A119A"/>
    <w:rsid w:val="4B0D6C0E"/>
    <w:rsid w:val="4B18018D"/>
    <w:rsid w:val="4B183767"/>
    <w:rsid w:val="4B1C66E8"/>
    <w:rsid w:val="4B205D7D"/>
    <w:rsid w:val="4B28587C"/>
    <w:rsid w:val="4B292683"/>
    <w:rsid w:val="4B294C7C"/>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D4F5D"/>
    <w:rsid w:val="4B82716C"/>
    <w:rsid w:val="4B857EC6"/>
    <w:rsid w:val="4B8829C1"/>
    <w:rsid w:val="4B8A2918"/>
    <w:rsid w:val="4B8A342F"/>
    <w:rsid w:val="4B901807"/>
    <w:rsid w:val="4B9B25E4"/>
    <w:rsid w:val="4B9B7DAE"/>
    <w:rsid w:val="4B9E314D"/>
    <w:rsid w:val="4BAC4DC9"/>
    <w:rsid w:val="4BAD4CA2"/>
    <w:rsid w:val="4BB42604"/>
    <w:rsid w:val="4BB548C0"/>
    <w:rsid w:val="4BB5799E"/>
    <w:rsid w:val="4BC456EF"/>
    <w:rsid w:val="4BC647B0"/>
    <w:rsid w:val="4BCB1BAE"/>
    <w:rsid w:val="4BD94F2A"/>
    <w:rsid w:val="4BDF4B49"/>
    <w:rsid w:val="4BE01CBF"/>
    <w:rsid w:val="4BE57E16"/>
    <w:rsid w:val="4BE819D0"/>
    <w:rsid w:val="4BE82F6C"/>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84E2F"/>
    <w:rsid w:val="4C6C2FE2"/>
    <w:rsid w:val="4C6D5BD4"/>
    <w:rsid w:val="4C6F6529"/>
    <w:rsid w:val="4C722A64"/>
    <w:rsid w:val="4C77619E"/>
    <w:rsid w:val="4C860543"/>
    <w:rsid w:val="4C8740CC"/>
    <w:rsid w:val="4C8C73CE"/>
    <w:rsid w:val="4C8E48D8"/>
    <w:rsid w:val="4C9202CE"/>
    <w:rsid w:val="4C9538F4"/>
    <w:rsid w:val="4C974009"/>
    <w:rsid w:val="4C987412"/>
    <w:rsid w:val="4C9C23CF"/>
    <w:rsid w:val="4CA6111C"/>
    <w:rsid w:val="4CA867B8"/>
    <w:rsid w:val="4CB052E1"/>
    <w:rsid w:val="4CB3742C"/>
    <w:rsid w:val="4CB50036"/>
    <w:rsid w:val="4CB63E1D"/>
    <w:rsid w:val="4CB86467"/>
    <w:rsid w:val="4CBB546E"/>
    <w:rsid w:val="4CC17C3E"/>
    <w:rsid w:val="4CC25B41"/>
    <w:rsid w:val="4CC42462"/>
    <w:rsid w:val="4CC42E37"/>
    <w:rsid w:val="4CC64485"/>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497768"/>
    <w:rsid w:val="4D4A2E46"/>
    <w:rsid w:val="4D4B73A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8E6ECD"/>
    <w:rsid w:val="4D905EFD"/>
    <w:rsid w:val="4D922BF5"/>
    <w:rsid w:val="4D986B63"/>
    <w:rsid w:val="4D9941B2"/>
    <w:rsid w:val="4D9B5A29"/>
    <w:rsid w:val="4DA53BC8"/>
    <w:rsid w:val="4DA72415"/>
    <w:rsid w:val="4DB056F4"/>
    <w:rsid w:val="4DB41824"/>
    <w:rsid w:val="4DB95A69"/>
    <w:rsid w:val="4DBD1F3A"/>
    <w:rsid w:val="4DBD2FD7"/>
    <w:rsid w:val="4DBD526D"/>
    <w:rsid w:val="4DC31B92"/>
    <w:rsid w:val="4DC43B24"/>
    <w:rsid w:val="4DCA77DE"/>
    <w:rsid w:val="4DD776ED"/>
    <w:rsid w:val="4DDF6E13"/>
    <w:rsid w:val="4DE05FC8"/>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4A4A72"/>
    <w:rsid w:val="4E4D2928"/>
    <w:rsid w:val="4E587463"/>
    <w:rsid w:val="4E5A3449"/>
    <w:rsid w:val="4E5A5499"/>
    <w:rsid w:val="4E6141E5"/>
    <w:rsid w:val="4E656FCA"/>
    <w:rsid w:val="4E68543B"/>
    <w:rsid w:val="4E6906EE"/>
    <w:rsid w:val="4E694E99"/>
    <w:rsid w:val="4E6D1740"/>
    <w:rsid w:val="4E7125DA"/>
    <w:rsid w:val="4E795FE9"/>
    <w:rsid w:val="4E797F06"/>
    <w:rsid w:val="4E8C7832"/>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D7B05"/>
    <w:rsid w:val="4ED056C5"/>
    <w:rsid w:val="4ED32EBD"/>
    <w:rsid w:val="4EE17B77"/>
    <w:rsid w:val="4EE44103"/>
    <w:rsid w:val="4EE61722"/>
    <w:rsid w:val="4EE86D63"/>
    <w:rsid w:val="4EEC3838"/>
    <w:rsid w:val="4EEE11A3"/>
    <w:rsid w:val="4EF07A0E"/>
    <w:rsid w:val="4EF07E6E"/>
    <w:rsid w:val="4EFA68DB"/>
    <w:rsid w:val="4EFE4EC2"/>
    <w:rsid w:val="4EFF3444"/>
    <w:rsid w:val="4EFF59B6"/>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50208E"/>
    <w:rsid w:val="4F560A53"/>
    <w:rsid w:val="4F5D25C0"/>
    <w:rsid w:val="4F611147"/>
    <w:rsid w:val="4F6E6F86"/>
    <w:rsid w:val="4F7278C6"/>
    <w:rsid w:val="4F764CC2"/>
    <w:rsid w:val="4F823D55"/>
    <w:rsid w:val="4F85034E"/>
    <w:rsid w:val="4F9000F4"/>
    <w:rsid w:val="4F983E33"/>
    <w:rsid w:val="4F9B5328"/>
    <w:rsid w:val="4FA46871"/>
    <w:rsid w:val="4FAB2D3A"/>
    <w:rsid w:val="4FAB3627"/>
    <w:rsid w:val="4FAB7893"/>
    <w:rsid w:val="4FB204D9"/>
    <w:rsid w:val="4FB40C2C"/>
    <w:rsid w:val="4FB43616"/>
    <w:rsid w:val="4FBA52BE"/>
    <w:rsid w:val="4FBA74EE"/>
    <w:rsid w:val="4FBB5569"/>
    <w:rsid w:val="4FBE2546"/>
    <w:rsid w:val="4FBE4876"/>
    <w:rsid w:val="4FBF1E32"/>
    <w:rsid w:val="4FC803AA"/>
    <w:rsid w:val="4FCB45DF"/>
    <w:rsid w:val="4FCF2495"/>
    <w:rsid w:val="4FD365FC"/>
    <w:rsid w:val="4FD62D61"/>
    <w:rsid w:val="4FD86DCF"/>
    <w:rsid w:val="4FDC6418"/>
    <w:rsid w:val="4FDE0BFE"/>
    <w:rsid w:val="4FDF0E90"/>
    <w:rsid w:val="4FE13662"/>
    <w:rsid w:val="4FE15781"/>
    <w:rsid w:val="4FE34E9A"/>
    <w:rsid w:val="4FE3603D"/>
    <w:rsid w:val="4FE36D74"/>
    <w:rsid w:val="4FE9598E"/>
    <w:rsid w:val="4FE95A21"/>
    <w:rsid w:val="4FF5506D"/>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C4247"/>
    <w:rsid w:val="502D25A0"/>
    <w:rsid w:val="502D660A"/>
    <w:rsid w:val="50347D28"/>
    <w:rsid w:val="50363B3A"/>
    <w:rsid w:val="503D2073"/>
    <w:rsid w:val="503D5373"/>
    <w:rsid w:val="503E4F3A"/>
    <w:rsid w:val="50412F77"/>
    <w:rsid w:val="504261AC"/>
    <w:rsid w:val="504311C0"/>
    <w:rsid w:val="50435189"/>
    <w:rsid w:val="504601DC"/>
    <w:rsid w:val="50461396"/>
    <w:rsid w:val="504B1149"/>
    <w:rsid w:val="504B5456"/>
    <w:rsid w:val="5052029B"/>
    <w:rsid w:val="505F1426"/>
    <w:rsid w:val="506309DB"/>
    <w:rsid w:val="50693CF6"/>
    <w:rsid w:val="50752AF6"/>
    <w:rsid w:val="50771C00"/>
    <w:rsid w:val="508A668E"/>
    <w:rsid w:val="509A3231"/>
    <w:rsid w:val="509C736A"/>
    <w:rsid w:val="509E329D"/>
    <w:rsid w:val="50A27585"/>
    <w:rsid w:val="50A866F2"/>
    <w:rsid w:val="50AC0B91"/>
    <w:rsid w:val="50AF1C59"/>
    <w:rsid w:val="50B139BD"/>
    <w:rsid w:val="50B92297"/>
    <w:rsid w:val="50BD1498"/>
    <w:rsid w:val="50BE1B1D"/>
    <w:rsid w:val="50BE494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D4A1E"/>
    <w:rsid w:val="510E3DC2"/>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52059"/>
    <w:rsid w:val="51861BC2"/>
    <w:rsid w:val="5188076F"/>
    <w:rsid w:val="5195533B"/>
    <w:rsid w:val="519645E3"/>
    <w:rsid w:val="5199124A"/>
    <w:rsid w:val="519D2F03"/>
    <w:rsid w:val="51AA27FB"/>
    <w:rsid w:val="51AB0562"/>
    <w:rsid w:val="51AD6F40"/>
    <w:rsid w:val="51AE5103"/>
    <w:rsid w:val="51BE2EAE"/>
    <w:rsid w:val="51C01AA5"/>
    <w:rsid w:val="51C0716E"/>
    <w:rsid w:val="51C24631"/>
    <w:rsid w:val="51D42177"/>
    <w:rsid w:val="51D43598"/>
    <w:rsid w:val="51DA51E8"/>
    <w:rsid w:val="51DA5890"/>
    <w:rsid w:val="51E31C77"/>
    <w:rsid w:val="51E90CD5"/>
    <w:rsid w:val="51EE7B3E"/>
    <w:rsid w:val="51F51BD1"/>
    <w:rsid w:val="51F62D3E"/>
    <w:rsid w:val="51F96848"/>
    <w:rsid w:val="51FA409C"/>
    <w:rsid w:val="51FB40B5"/>
    <w:rsid w:val="51FC4FF6"/>
    <w:rsid w:val="52063C95"/>
    <w:rsid w:val="5207024F"/>
    <w:rsid w:val="52073487"/>
    <w:rsid w:val="520A7B89"/>
    <w:rsid w:val="520E648E"/>
    <w:rsid w:val="520F50CF"/>
    <w:rsid w:val="521C5D43"/>
    <w:rsid w:val="521D1F17"/>
    <w:rsid w:val="521D7ED7"/>
    <w:rsid w:val="52216835"/>
    <w:rsid w:val="52233879"/>
    <w:rsid w:val="52257DA4"/>
    <w:rsid w:val="52325EE7"/>
    <w:rsid w:val="5239194F"/>
    <w:rsid w:val="524D342E"/>
    <w:rsid w:val="524E54BD"/>
    <w:rsid w:val="5257696B"/>
    <w:rsid w:val="525D4BC4"/>
    <w:rsid w:val="52612620"/>
    <w:rsid w:val="526325FA"/>
    <w:rsid w:val="526478E1"/>
    <w:rsid w:val="526A1A2F"/>
    <w:rsid w:val="526A546C"/>
    <w:rsid w:val="52702395"/>
    <w:rsid w:val="52790FD9"/>
    <w:rsid w:val="52887A7D"/>
    <w:rsid w:val="52894DE6"/>
    <w:rsid w:val="528C5E23"/>
    <w:rsid w:val="528D1034"/>
    <w:rsid w:val="52993DA6"/>
    <w:rsid w:val="529B5EE8"/>
    <w:rsid w:val="529F0D9B"/>
    <w:rsid w:val="52B85C27"/>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95DD6"/>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3FF20DD"/>
    <w:rsid w:val="54002BFD"/>
    <w:rsid w:val="54066342"/>
    <w:rsid w:val="54096B9B"/>
    <w:rsid w:val="540A0F22"/>
    <w:rsid w:val="54107057"/>
    <w:rsid w:val="541942B6"/>
    <w:rsid w:val="541A3E14"/>
    <w:rsid w:val="541A40BD"/>
    <w:rsid w:val="541F38E3"/>
    <w:rsid w:val="5420418E"/>
    <w:rsid w:val="542A1803"/>
    <w:rsid w:val="542A3FEF"/>
    <w:rsid w:val="542A5504"/>
    <w:rsid w:val="542F7A60"/>
    <w:rsid w:val="54346136"/>
    <w:rsid w:val="5438183D"/>
    <w:rsid w:val="543A5A8E"/>
    <w:rsid w:val="54525BFB"/>
    <w:rsid w:val="5452765B"/>
    <w:rsid w:val="54550067"/>
    <w:rsid w:val="54580F5A"/>
    <w:rsid w:val="545A0FB5"/>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46726"/>
    <w:rsid w:val="54DF688B"/>
    <w:rsid w:val="54E85E2E"/>
    <w:rsid w:val="54E95643"/>
    <w:rsid w:val="550C5480"/>
    <w:rsid w:val="550E6C32"/>
    <w:rsid w:val="551C2E90"/>
    <w:rsid w:val="552B06C5"/>
    <w:rsid w:val="552D52C7"/>
    <w:rsid w:val="553343DC"/>
    <w:rsid w:val="55393B44"/>
    <w:rsid w:val="55397CF2"/>
    <w:rsid w:val="5546565D"/>
    <w:rsid w:val="554E0863"/>
    <w:rsid w:val="555737A6"/>
    <w:rsid w:val="55577AFF"/>
    <w:rsid w:val="55597711"/>
    <w:rsid w:val="55611FED"/>
    <w:rsid w:val="556C1CC4"/>
    <w:rsid w:val="55712540"/>
    <w:rsid w:val="55731953"/>
    <w:rsid w:val="55743D64"/>
    <w:rsid w:val="5577741D"/>
    <w:rsid w:val="557B5277"/>
    <w:rsid w:val="557C7C08"/>
    <w:rsid w:val="557E261A"/>
    <w:rsid w:val="558126EC"/>
    <w:rsid w:val="55851522"/>
    <w:rsid w:val="558628A6"/>
    <w:rsid w:val="5587795D"/>
    <w:rsid w:val="55883323"/>
    <w:rsid w:val="55883669"/>
    <w:rsid w:val="558A44CE"/>
    <w:rsid w:val="55906233"/>
    <w:rsid w:val="55910661"/>
    <w:rsid w:val="559537DA"/>
    <w:rsid w:val="55993FE0"/>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56DFC"/>
    <w:rsid w:val="55CC27C2"/>
    <w:rsid w:val="55CC4541"/>
    <w:rsid w:val="55CC5739"/>
    <w:rsid w:val="55CF48E7"/>
    <w:rsid w:val="55D0342A"/>
    <w:rsid w:val="55D3385E"/>
    <w:rsid w:val="55D50C9C"/>
    <w:rsid w:val="55D849A1"/>
    <w:rsid w:val="55E31A15"/>
    <w:rsid w:val="55E5367A"/>
    <w:rsid w:val="55E83D2F"/>
    <w:rsid w:val="55F04DC9"/>
    <w:rsid w:val="55F37542"/>
    <w:rsid w:val="55FE2252"/>
    <w:rsid w:val="55FE6BCF"/>
    <w:rsid w:val="56017EDE"/>
    <w:rsid w:val="56027E43"/>
    <w:rsid w:val="56030BD3"/>
    <w:rsid w:val="560469FC"/>
    <w:rsid w:val="5609174E"/>
    <w:rsid w:val="561036D3"/>
    <w:rsid w:val="561B57AD"/>
    <w:rsid w:val="5621112A"/>
    <w:rsid w:val="56214A7B"/>
    <w:rsid w:val="562E1F90"/>
    <w:rsid w:val="562F7AA7"/>
    <w:rsid w:val="56343C80"/>
    <w:rsid w:val="56365F2D"/>
    <w:rsid w:val="56373380"/>
    <w:rsid w:val="563B616D"/>
    <w:rsid w:val="56436207"/>
    <w:rsid w:val="56456373"/>
    <w:rsid w:val="5655420D"/>
    <w:rsid w:val="565B61BB"/>
    <w:rsid w:val="565D5FB6"/>
    <w:rsid w:val="566510CB"/>
    <w:rsid w:val="567215D4"/>
    <w:rsid w:val="56793BB2"/>
    <w:rsid w:val="56797DE1"/>
    <w:rsid w:val="567A6CC0"/>
    <w:rsid w:val="567B14A9"/>
    <w:rsid w:val="567E016A"/>
    <w:rsid w:val="567E4D62"/>
    <w:rsid w:val="567E4F7B"/>
    <w:rsid w:val="56840A2D"/>
    <w:rsid w:val="568D0940"/>
    <w:rsid w:val="56902B88"/>
    <w:rsid w:val="56927DA4"/>
    <w:rsid w:val="56A032E3"/>
    <w:rsid w:val="56A04928"/>
    <w:rsid w:val="56A418DC"/>
    <w:rsid w:val="56A50EBB"/>
    <w:rsid w:val="56A83AE3"/>
    <w:rsid w:val="56AB6535"/>
    <w:rsid w:val="56AD02E2"/>
    <w:rsid w:val="56AD2666"/>
    <w:rsid w:val="56AD339E"/>
    <w:rsid w:val="56AE2AEE"/>
    <w:rsid w:val="56B0619F"/>
    <w:rsid w:val="56B16CBD"/>
    <w:rsid w:val="56B3450E"/>
    <w:rsid w:val="56B53F56"/>
    <w:rsid w:val="56B714EC"/>
    <w:rsid w:val="56B96F66"/>
    <w:rsid w:val="56BE75C0"/>
    <w:rsid w:val="56C12AE4"/>
    <w:rsid w:val="56C71CAD"/>
    <w:rsid w:val="56CB6227"/>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27D03"/>
    <w:rsid w:val="57284B98"/>
    <w:rsid w:val="57292292"/>
    <w:rsid w:val="572C6176"/>
    <w:rsid w:val="572E4793"/>
    <w:rsid w:val="572E7E52"/>
    <w:rsid w:val="57315E6B"/>
    <w:rsid w:val="573403E6"/>
    <w:rsid w:val="573459F0"/>
    <w:rsid w:val="573B3910"/>
    <w:rsid w:val="573B6464"/>
    <w:rsid w:val="574460A0"/>
    <w:rsid w:val="57484376"/>
    <w:rsid w:val="574B4B12"/>
    <w:rsid w:val="575014AF"/>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7054C"/>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37526"/>
    <w:rsid w:val="58243371"/>
    <w:rsid w:val="58293CFC"/>
    <w:rsid w:val="58302962"/>
    <w:rsid w:val="5835010B"/>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7346BD"/>
    <w:rsid w:val="58766ECF"/>
    <w:rsid w:val="5878285F"/>
    <w:rsid w:val="58785165"/>
    <w:rsid w:val="587E2D46"/>
    <w:rsid w:val="588509DD"/>
    <w:rsid w:val="588D555E"/>
    <w:rsid w:val="58937684"/>
    <w:rsid w:val="58953B9F"/>
    <w:rsid w:val="58957A8C"/>
    <w:rsid w:val="589968A1"/>
    <w:rsid w:val="589C0BA1"/>
    <w:rsid w:val="589E2AD0"/>
    <w:rsid w:val="589F18E4"/>
    <w:rsid w:val="58A26665"/>
    <w:rsid w:val="58A948C8"/>
    <w:rsid w:val="58B0165C"/>
    <w:rsid w:val="58B156C4"/>
    <w:rsid w:val="58B47394"/>
    <w:rsid w:val="58B73A25"/>
    <w:rsid w:val="58B80220"/>
    <w:rsid w:val="58B8443B"/>
    <w:rsid w:val="58B92428"/>
    <w:rsid w:val="58BC4002"/>
    <w:rsid w:val="58C3426C"/>
    <w:rsid w:val="58C47A68"/>
    <w:rsid w:val="58C6178A"/>
    <w:rsid w:val="58C77385"/>
    <w:rsid w:val="58D720A4"/>
    <w:rsid w:val="58DB456A"/>
    <w:rsid w:val="58E070D2"/>
    <w:rsid w:val="58E56245"/>
    <w:rsid w:val="58E909DD"/>
    <w:rsid w:val="58EB1C90"/>
    <w:rsid w:val="58EE536D"/>
    <w:rsid w:val="58F57D12"/>
    <w:rsid w:val="59094784"/>
    <w:rsid w:val="59255E05"/>
    <w:rsid w:val="59267EF0"/>
    <w:rsid w:val="5927777C"/>
    <w:rsid w:val="59287A6A"/>
    <w:rsid w:val="592C2EB2"/>
    <w:rsid w:val="59376E4C"/>
    <w:rsid w:val="59421F7E"/>
    <w:rsid w:val="59424509"/>
    <w:rsid w:val="594935F2"/>
    <w:rsid w:val="594C2750"/>
    <w:rsid w:val="59595860"/>
    <w:rsid w:val="595C0946"/>
    <w:rsid w:val="59604A5E"/>
    <w:rsid w:val="59642A7A"/>
    <w:rsid w:val="59655357"/>
    <w:rsid w:val="596957AE"/>
    <w:rsid w:val="596C2A61"/>
    <w:rsid w:val="596D32B4"/>
    <w:rsid w:val="596F5485"/>
    <w:rsid w:val="5974082A"/>
    <w:rsid w:val="59774D3E"/>
    <w:rsid w:val="597C00C4"/>
    <w:rsid w:val="598635D7"/>
    <w:rsid w:val="599148CE"/>
    <w:rsid w:val="59946630"/>
    <w:rsid w:val="59962EC1"/>
    <w:rsid w:val="599A1291"/>
    <w:rsid w:val="599D77E6"/>
    <w:rsid w:val="599E418E"/>
    <w:rsid w:val="59A22883"/>
    <w:rsid w:val="59A24ED6"/>
    <w:rsid w:val="59AF0514"/>
    <w:rsid w:val="59B6531E"/>
    <w:rsid w:val="59B75E8A"/>
    <w:rsid w:val="59B8561E"/>
    <w:rsid w:val="59BC0F73"/>
    <w:rsid w:val="59BD2911"/>
    <w:rsid w:val="59BE1CC3"/>
    <w:rsid w:val="59C13A26"/>
    <w:rsid w:val="59C23D49"/>
    <w:rsid w:val="59C30A4A"/>
    <w:rsid w:val="59C91BF3"/>
    <w:rsid w:val="59CB73DC"/>
    <w:rsid w:val="59D02E4C"/>
    <w:rsid w:val="59D906FD"/>
    <w:rsid w:val="59D96DAD"/>
    <w:rsid w:val="59DA6C9E"/>
    <w:rsid w:val="59DE00AF"/>
    <w:rsid w:val="59E11C9B"/>
    <w:rsid w:val="59E143BA"/>
    <w:rsid w:val="59E2737B"/>
    <w:rsid w:val="59EB0D06"/>
    <w:rsid w:val="59F32024"/>
    <w:rsid w:val="59F44D39"/>
    <w:rsid w:val="59F511B7"/>
    <w:rsid w:val="59FC2EE5"/>
    <w:rsid w:val="59FE191D"/>
    <w:rsid w:val="59FF2F18"/>
    <w:rsid w:val="5A0407DD"/>
    <w:rsid w:val="5A05470A"/>
    <w:rsid w:val="5A0640DE"/>
    <w:rsid w:val="5A067953"/>
    <w:rsid w:val="5A1215B1"/>
    <w:rsid w:val="5A1D0AF2"/>
    <w:rsid w:val="5A1D5F5B"/>
    <w:rsid w:val="5A1E6A9C"/>
    <w:rsid w:val="5A1F5196"/>
    <w:rsid w:val="5A227353"/>
    <w:rsid w:val="5A265096"/>
    <w:rsid w:val="5A292273"/>
    <w:rsid w:val="5A2943A6"/>
    <w:rsid w:val="5A2A6592"/>
    <w:rsid w:val="5A2D0557"/>
    <w:rsid w:val="5A340B09"/>
    <w:rsid w:val="5A386AB9"/>
    <w:rsid w:val="5A3F3527"/>
    <w:rsid w:val="5A402C97"/>
    <w:rsid w:val="5A440B9D"/>
    <w:rsid w:val="5A447FBD"/>
    <w:rsid w:val="5A4907B6"/>
    <w:rsid w:val="5A505586"/>
    <w:rsid w:val="5A5128C3"/>
    <w:rsid w:val="5A525A46"/>
    <w:rsid w:val="5A5406EE"/>
    <w:rsid w:val="5A575C31"/>
    <w:rsid w:val="5A5A2DA4"/>
    <w:rsid w:val="5A5B1DED"/>
    <w:rsid w:val="5A5C7772"/>
    <w:rsid w:val="5A614C5B"/>
    <w:rsid w:val="5A6169CB"/>
    <w:rsid w:val="5A6336A1"/>
    <w:rsid w:val="5A65704E"/>
    <w:rsid w:val="5A6B7C88"/>
    <w:rsid w:val="5A6F5AD1"/>
    <w:rsid w:val="5A73412E"/>
    <w:rsid w:val="5A73612A"/>
    <w:rsid w:val="5A743572"/>
    <w:rsid w:val="5A784E1A"/>
    <w:rsid w:val="5A7C1DA4"/>
    <w:rsid w:val="5A7C73B3"/>
    <w:rsid w:val="5A7F6F98"/>
    <w:rsid w:val="5A8524F4"/>
    <w:rsid w:val="5A8F76C1"/>
    <w:rsid w:val="5A910CA3"/>
    <w:rsid w:val="5A921A04"/>
    <w:rsid w:val="5A927DF9"/>
    <w:rsid w:val="5A99558C"/>
    <w:rsid w:val="5A9A0A66"/>
    <w:rsid w:val="5AA541CF"/>
    <w:rsid w:val="5AAF48E4"/>
    <w:rsid w:val="5AB37B5F"/>
    <w:rsid w:val="5AB86B03"/>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82C76"/>
    <w:rsid w:val="5B6C5737"/>
    <w:rsid w:val="5B7178CA"/>
    <w:rsid w:val="5B763263"/>
    <w:rsid w:val="5B7E6170"/>
    <w:rsid w:val="5B853B9F"/>
    <w:rsid w:val="5B896F76"/>
    <w:rsid w:val="5B8F287C"/>
    <w:rsid w:val="5B901200"/>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1E6F"/>
    <w:rsid w:val="5C0C52E3"/>
    <w:rsid w:val="5C0C750E"/>
    <w:rsid w:val="5C0C796E"/>
    <w:rsid w:val="5C0D4DDD"/>
    <w:rsid w:val="5C0E435F"/>
    <w:rsid w:val="5C135532"/>
    <w:rsid w:val="5C1832F4"/>
    <w:rsid w:val="5C185468"/>
    <w:rsid w:val="5C1A3044"/>
    <w:rsid w:val="5C1D0C0F"/>
    <w:rsid w:val="5C2218F7"/>
    <w:rsid w:val="5C2F21DC"/>
    <w:rsid w:val="5C3A291C"/>
    <w:rsid w:val="5C3B2DCF"/>
    <w:rsid w:val="5C474C2E"/>
    <w:rsid w:val="5C494C6D"/>
    <w:rsid w:val="5C500AF8"/>
    <w:rsid w:val="5C517866"/>
    <w:rsid w:val="5C523483"/>
    <w:rsid w:val="5C5348B4"/>
    <w:rsid w:val="5C5E033F"/>
    <w:rsid w:val="5C6875EE"/>
    <w:rsid w:val="5C6B21CA"/>
    <w:rsid w:val="5C6F12DC"/>
    <w:rsid w:val="5C780485"/>
    <w:rsid w:val="5C7A2919"/>
    <w:rsid w:val="5C82695D"/>
    <w:rsid w:val="5C84202F"/>
    <w:rsid w:val="5C882B12"/>
    <w:rsid w:val="5C8F19C2"/>
    <w:rsid w:val="5C9A6016"/>
    <w:rsid w:val="5CA57043"/>
    <w:rsid w:val="5CB157B0"/>
    <w:rsid w:val="5CB31E04"/>
    <w:rsid w:val="5CBF4297"/>
    <w:rsid w:val="5CC43404"/>
    <w:rsid w:val="5CC93DAE"/>
    <w:rsid w:val="5CCF7073"/>
    <w:rsid w:val="5CD31EE3"/>
    <w:rsid w:val="5CE03F3E"/>
    <w:rsid w:val="5CE1654F"/>
    <w:rsid w:val="5CE47CF9"/>
    <w:rsid w:val="5CE76F8F"/>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035DA"/>
    <w:rsid w:val="5D523D31"/>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C7688B"/>
    <w:rsid w:val="5DD70750"/>
    <w:rsid w:val="5DDF7B22"/>
    <w:rsid w:val="5DE270CF"/>
    <w:rsid w:val="5DE44DF4"/>
    <w:rsid w:val="5DED125E"/>
    <w:rsid w:val="5DED4540"/>
    <w:rsid w:val="5E00720B"/>
    <w:rsid w:val="5E012896"/>
    <w:rsid w:val="5E0825B2"/>
    <w:rsid w:val="5E0A6049"/>
    <w:rsid w:val="5E156B70"/>
    <w:rsid w:val="5E1574AD"/>
    <w:rsid w:val="5E165A3E"/>
    <w:rsid w:val="5E1822E9"/>
    <w:rsid w:val="5E211473"/>
    <w:rsid w:val="5E21165A"/>
    <w:rsid w:val="5E214E1E"/>
    <w:rsid w:val="5E226508"/>
    <w:rsid w:val="5E2368B5"/>
    <w:rsid w:val="5E261D69"/>
    <w:rsid w:val="5E344390"/>
    <w:rsid w:val="5E352EB6"/>
    <w:rsid w:val="5E384714"/>
    <w:rsid w:val="5E400BF0"/>
    <w:rsid w:val="5E4250B0"/>
    <w:rsid w:val="5E4A3E88"/>
    <w:rsid w:val="5E4E539E"/>
    <w:rsid w:val="5E5B1CC2"/>
    <w:rsid w:val="5E5B2B5A"/>
    <w:rsid w:val="5E5F0687"/>
    <w:rsid w:val="5E6454D9"/>
    <w:rsid w:val="5E6463FD"/>
    <w:rsid w:val="5E680BE8"/>
    <w:rsid w:val="5E6B7FF0"/>
    <w:rsid w:val="5E6C6676"/>
    <w:rsid w:val="5E717C62"/>
    <w:rsid w:val="5E783202"/>
    <w:rsid w:val="5E7842EE"/>
    <w:rsid w:val="5E7A1A68"/>
    <w:rsid w:val="5E7E5E5A"/>
    <w:rsid w:val="5E803D55"/>
    <w:rsid w:val="5E854DAE"/>
    <w:rsid w:val="5E88203D"/>
    <w:rsid w:val="5E92177F"/>
    <w:rsid w:val="5EA04F5B"/>
    <w:rsid w:val="5EA36A9B"/>
    <w:rsid w:val="5EA42C37"/>
    <w:rsid w:val="5EA648E2"/>
    <w:rsid w:val="5EA71C01"/>
    <w:rsid w:val="5EAA19B8"/>
    <w:rsid w:val="5EAA5347"/>
    <w:rsid w:val="5EB24CFE"/>
    <w:rsid w:val="5EB32415"/>
    <w:rsid w:val="5EB52E6F"/>
    <w:rsid w:val="5EB62D5A"/>
    <w:rsid w:val="5EC37A1E"/>
    <w:rsid w:val="5EC94A60"/>
    <w:rsid w:val="5ED95EEE"/>
    <w:rsid w:val="5EE55DDE"/>
    <w:rsid w:val="5EEA61D6"/>
    <w:rsid w:val="5EF04AC4"/>
    <w:rsid w:val="5EF20E99"/>
    <w:rsid w:val="5EF47473"/>
    <w:rsid w:val="5EFE064F"/>
    <w:rsid w:val="5F034EC6"/>
    <w:rsid w:val="5F061DE5"/>
    <w:rsid w:val="5F09081F"/>
    <w:rsid w:val="5F0B5BA1"/>
    <w:rsid w:val="5F1111AD"/>
    <w:rsid w:val="5F121A0D"/>
    <w:rsid w:val="5F1B27DE"/>
    <w:rsid w:val="5F243C26"/>
    <w:rsid w:val="5F2B4891"/>
    <w:rsid w:val="5F2C64A1"/>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AD4A84"/>
    <w:rsid w:val="5FB25387"/>
    <w:rsid w:val="5FB42703"/>
    <w:rsid w:val="5FBF3440"/>
    <w:rsid w:val="5FC53509"/>
    <w:rsid w:val="5FC573AD"/>
    <w:rsid w:val="5FCC5D9F"/>
    <w:rsid w:val="5FD20829"/>
    <w:rsid w:val="5FD526EA"/>
    <w:rsid w:val="5FDA515F"/>
    <w:rsid w:val="5FE73834"/>
    <w:rsid w:val="5FEB0680"/>
    <w:rsid w:val="5FEB31D7"/>
    <w:rsid w:val="5FF744A9"/>
    <w:rsid w:val="5FF76947"/>
    <w:rsid w:val="5FFB17C7"/>
    <w:rsid w:val="5FFE6C22"/>
    <w:rsid w:val="60000309"/>
    <w:rsid w:val="6007630E"/>
    <w:rsid w:val="600B6B90"/>
    <w:rsid w:val="600C3224"/>
    <w:rsid w:val="600F6605"/>
    <w:rsid w:val="60143AD3"/>
    <w:rsid w:val="601823C1"/>
    <w:rsid w:val="602819A4"/>
    <w:rsid w:val="60281FCD"/>
    <w:rsid w:val="602876AC"/>
    <w:rsid w:val="602D6A03"/>
    <w:rsid w:val="603215F4"/>
    <w:rsid w:val="603771DA"/>
    <w:rsid w:val="603A1B77"/>
    <w:rsid w:val="60447E31"/>
    <w:rsid w:val="60453DC3"/>
    <w:rsid w:val="604C5236"/>
    <w:rsid w:val="605006BC"/>
    <w:rsid w:val="60584E5C"/>
    <w:rsid w:val="606162D0"/>
    <w:rsid w:val="60617CB2"/>
    <w:rsid w:val="60674769"/>
    <w:rsid w:val="606E247F"/>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B71C66"/>
    <w:rsid w:val="60B77B1A"/>
    <w:rsid w:val="60BA0952"/>
    <w:rsid w:val="60BD0F4B"/>
    <w:rsid w:val="60BD3ED9"/>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7D1D"/>
    <w:rsid w:val="610F0CDA"/>
    <w:rsid w:val="61105E47"/>
    <w:rsid w:val="6112529A"/>
    <w:rsid w:val="611A085E"/>
    <w:rsid w:val="611A7B15"/>
    <w:rsid w:val="611C59F7"/>
    <w:rsid w:val="611C63E0"/>
    <w:rsid w:val="611F0B09"/>
    <w:rsid w:val="61200AAF"/>
    <w:rsid w:val="612D2321"/>
    <w:rsid w:val="612F769F"/>
    <w:rsid w:val="613964B7"/>
    <w:rsid w:val="61455CF4"/>
    <w:rsid w:val="61466898"/>
    <w:rsid w:val="61512409"/>
    <w:rsid w:val="615B2659"/>
    <w:rsid w:val="615E36E9"/>
    <w:rsid w:val="615E3F04"/>
    <w:rsid w:val="61640358"/>
    <w:rsid w:val="61665D5F"/>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BF14C1"/>
    <w:rsid w:val="61C051B3"/>
    <w:rsid w:val="61CD3107"/>
    <w:rsid w:val="61D17319"/>
    <w:rsid w:val="61D21120"/>
    <w:rsid w:val="61D64F2E"/>
    <w:rsid w:val="61D75E5D"/>
    <w:rsid w:val="61E728F9"/>
    <w:rsid w:val="61F3667F"/>
    <w:rsid w:val="61F43F82"/>
    <w:rsid w:val="61F67369"/>
    <w:rsid w:val="61FB110C"/>
    <w:rsid w:val="61FB56BF"/>
    <w:rsid w:val="61FD1294"/>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03B10"/>
    <w:rsid w:val="62877144"/>
    <w:rsid w:val="629116BD"/>
    <w:rsid w:val="62920187"/>
    <w:rsid w:val="6295194F"/>
    <w:rsid w:val="6299295E"/>
    <w:rsid w:val="629A07BC"/>
    <w:rsid w:val="629A1BF0"/>
    <w:rsid w:val="629D61D1"/>
    <w:rsid w:val="62A33CA7"/>
    <w:rsid w:val="62A36C5E"/>
    <w:rsid w:val="62B754A9"/>
    <w:rsid w:val="62B94634"/>
    <w:rsid w:val="62BA3B2B"/>
    <w:rsid w:val="62C37511"/>
    <w:rsid w:val="62C5286D"/>
    <w:rsid w:val="62C666F6"/>
    <w:rsid w:val="62CB49A1"/>
    <w:rsid w:val="62D11C3F"/>
    <w:rsid w:val="62D35D1C"/>
    <w:rsid w:val="62D51105"/>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A13147"/>
    <w:rsid w:val="63A177A7"/>
    <w:rsid w:val="63A36518"/>
    <w:rsid w:val="63A76A3F"/>
    <w:rsid w:val="63A85CD1"/>
    <w:rsid w:val="63AB2A39"/>
    <w:rsid w:val="63AB3CC0"/>
    <w:rsid w:val="63B02C42"/>
    <w:rsid w:val="63BE6D07"/>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283"/>
    <w:rsid w:val="64340FCD"/>
    <w:rsid w:val="64377182"/>
    <w:rsid w:val="643B7181"/>
    <w:rsid w:val="643E4883"/>
    <w:rsid w:val="643F2304"/>
    <w:rsid w:val="643F3FFC"/>
    <w:rsid w:val="64467E26"/>
    <w:rsid w:val="64491828"/>
    <w:rsid w:val="644A69BC"/>
    <w:rsid w:val="644C372C"/>
    <w:rsid w:val="64521327"/>
    <w:rsid w:val="645256C0"/>
    <w:rsid w:val="645B5DC0"/>
    <w:rsid w:val="645C5050"/>
    <w:rsid w:val="645D3A6B"/>
    <w:rsid w:val="64613F6F"/>
    <w:rsid w:val="64630A14"/>
    <w:rsid w:val="646310B8"/>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39A2"/>
    <w:rsid w:val="64D81CB8"/>
    <w:rsid w:val="64D93F02"/>
    <w:rsid w:val="64DF1E48"/>
    <w:rsid w:val="64E52880"/>
    <w:rsid w:val="64E5543E"/>
    <w:rsid w:val="64E657EB"/>
    <w:rsid w:val="64E76F6D"/>
    <w:rsid w:val="64EA4517"/>
    <w:rsid w:val="64FC561C"/>
    <w:rsid w:val="64FC687A"/>
    <w:rsid w:val="64FE0E31"/>
    <w:rsid w:val="65020462"/>
    <w:rsid w:val="650F5743"/>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C29BA"/>
    <w:rsid w:val="655E2D72"/>
    <w:rsid w:val="655F0FD4"/>
    <w:rsid w:val="656171FC"/>
    <w:rsid w:val="65635CAF"/>
    <w:rsid w:val="65636611"/>
    <w:rsid w:val="656414F0"/>
    <w:rsid w:val="656E4951"/>
    <w:rsid w:val="656F1A01"/>
    <w:rsid w:val="65705EF9"/>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32E7B"/>
    <w:rsid w:val="66053581"/>
    <w:rsid w:val="66087876"/>
    <w:rsid w:val="6609517F"/>
    <w:rsid w:val="660A19B0"/>
    <w:rsid w:val="660B3A10"/>
    <w:rsid w:val="661026AA"/>
    <w:rsid w:val="661207AA"/>
    <w:rsid w:val="661635F6"/>
    <w:rsid w:val="661D3F49"/>
    <w:rsid w:val="66213A5C"/>
    <w:rsid w:val="6621584D"/>
    <w:rsid w:val="66223BD4"/>
    <w:rsid w:val="6624683A"/>
    <w:rsid w:val="66252267"/>
    <w:rsid w:val="662D2EA4"/>
    <w:rsid w:val="662F2BB7"/>
    <w:rsid w:val="6631571B"/>
    <w:rsid w:val="663D054E"/>
    <w:rsid w:val="66460692"/>
    <w:rsid w:val="66572B0A"/>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14AAB"/>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469CD"/>
    <w:rsid w:val="67066C06"/>
    <w:rsid w:val="670673B0"/>
    <w:rsid w:val="67092797"/>
    <w:rsid w:val="670E7B80"/>
    <w:rsid w:val="671043C8"/>
    <w:rsid w:val="6713591F"/>
    <w:rsid w:val="67157F47"/>
    <w:rsid w:val="67181932"/>
    <w:rsid w:val="67223341"/>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25B5A"/>
    <w:rsid w:val="67775952"/>
    <w:rsid w:val="677E2FA1"/>
    <w:rsid w:val="67825A15"/>
    <w:rsid w:val="67834615"/>
    <w:rsid w:val="67836FB1"/>
    <w:rsid w:val="678A12A7"/>
    <w:rsid w:val="678A44B2"/>
    <w:rsid w:val="678C1D52"/>
    <w:rsid w:val="678D19D7"/>
    <w:rsid w:val="67920C02"/>
    <w:rsid w:val="6792321C"/>
    <w:rsid w:val="67934263"/>
    <w:rsid w:val="67941515"/>
    <w:rsid w:val="67973403"/>
    <w:rsid w:val="679C4F18"/>
    <w:rsid w:val="679F5225"/>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2EF5"/>
    <w:rsid w:val="68135F70"/>
    <w:rsid w:val="681778E7"/>
    <w:rsid w:val="681B5BF4"/>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733F18"/>
    <w:rsid w:val="687442EE"/>
    <w:rsid w:val="68772A56"/>
    <w:rsid w:val="687C7996"/>
    <w:rsid w:val="687E1768"/>
    <w:rsid w:val="68931D28"/>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F0078"/>
    <w:rsid w:val="68C04067"/>
    <w:rsid w:val="68C20D16"/>
    <w:rsid w:val="68CA4525"/>
    <w:rsid w:val="68D222EB"/>
    <w:rsid w:val="68D94717"/>
    <w:rsid w:val="68DD619B"/>
    <w:rsid w:val="68DD74D8"/>
    <w:rsid w:val="68E51EE8"/>
    <w:rsid w:val="68EC3A15"/>
    <w:rsid w:val="68ED69A7"/>
    <w:rsid w:val="68FD5593"/>
    <w:rsid w:val="69032565"/>
    <w:rsid w:val="690616DE"/>
    <w:rsid w:val="69073414"/>
    <w:rsid w:val="690C4501"/>
    <w:rsid w:val="690F6069"/>
    <w:rsid w:val="6911326A"/>
    <w:rsid w:val="69183F42"/>
    <w:rsid w:val="691B307E"/>
    <w:rsid w:val="691D4548"/>
    <w:rsid w:val="69225065"/>
    <w:rsid w:val="692B3BF3"/>
    <w:rsid w:val="692F1256"/>
    <w:rsid w:val="69301A1D"/>
    <w:rsid w:val="6934218F"/>
    <w:rsid w:val="693755A6"/>
    <w:rsid w:val="693C318F"/>
    <w:rsid w:val="693C5AA5"/>
    <w:rsid w:val="693D00F1"/>
    <w:rsid w:val="693E13B7"/>
    <w:rsid w:val="69421566"/>
    <w:rsid w:val="69430240"/>
    <w:rsid w:val="694420C2"/>
    <w:rsid w:val="694A6D5C"/>
    <w:rsid w:val="694C7D2C"/>
    <w:rsid w:val="695031E1"/>
    <w:rsid w:val="695048C2"/>
    <w:rsid w:val="6951205B"/>
    <w:rsid w:val="6953741D"/>
    <w:rsid w:val="69552B47"/>
    <w:rsid w:val="6956014F"/>
    <w:rsid w:val="696077C1"/>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D2134C"/>
    <w:rsid w:val="69D343C0"/>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54A3"/>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C1F66"/>
    <w:rsid w:val="6AAE5F36"/>
    <w:rsid w:val="6AAF2259"/>
    <w:rsid w:val="6AB45A03"/>
    <w:rsid w:val="6ABE4FFD"/>
    <w:rsid w:val="6AD20C96"/>
    <w:rsid w:val="6AD902D6"/>
    <w:rsid w:val="6AD909E0"/>
    <w:rsid w:val="6ADC49EF"/>
    <w:rsid w:val="6ADD4FD8"/>
    <w:rsid w:val="6ADD71F3"/>
    <w:rsid w:val="6AE26C27"/>
    <w:rsid w:val="6AED013C"/>
    <w:rsid w:val="6AEE59AB"/>
    <w:rsid w:val="6AF00997"/>
    <w:rsid w:val="6AF159FF"/>
    <w:rsid w:val="6AF421E2"/>
    <w:rsid w:val="6AF57F3A"/>
    <w:rsid w:val="6AF63F29"/>
    <w:rsid w:val="6AFB7DF3"/>
    <w:rsid w:val="6AFE4F30"/>
    <w:rsid w:val="6B0A3D9B"/>
    <w:rsid w:val="6B0C1AF2"/>
    <w:rsid w:val="6B0E002C"/>
    <w:rsid w:val="6B193A43"/>
    <w:rsid w:val="6B1E05E1"/>
    <w:rsid w:val="6B21318E"/>
    <w:rsid w:val="6B227A15"/>
    <w:rsid w:val="6B2833E7"/>
    <w:rsid w:val="6B285741"/>
    <w:rsid w:val="6B340EF1"/>
    <w:rsid w:val="6B3D06AC"/>
    <w:rsid w:val="6B444BB7"/>
    <w:rsid w:val="6B447945"/>
    <w:rsid w:val="6B472052"/>
    <w:rsid w:val="6B4B2C3B"/>
    <w:rsid w:val="6B4E4A00"/>
    <w:rsid w:val="6B5278F5"/>
    <w:rsid w:val="6B545E48"/>
    <w:rsid w:val="6B5A64D2"/>
    <w:rsid w:val="6B5B0A52"/>
    <w:rsid w:val="6B5B7CD6"/>
    <w:rsid w:val="6B5D2504"/>
    <w:rsid w:val="6B6033CE"/>
    <w:rsid w:val="6B6849C2"/>
    <w:rsid w:val="6B6C560D"/>
    <w:rsid w:val="6B705E52"/>
    <w:rsid w:val="6B710D75"/>
    <w:rsid w:val="6B735BFD"/>
    <w:rsid w:val="6B785D05"/>
    <w:rsid w:val="6B7F7BD7"/>
    <w:rsid w:val="6B846AF2"/>
    <w:rsid w:val="6B95396B"/>
    <w:rsid w:val="6B9B26B2"/>
    <w:rsid w:val="6BA869D3"/>
    <w:rsid w:val="6BAA2D23"/>
    <w:rsid w:val="6BAC0EF7"/>
    <w:rsid w:val="6BB90470"/>
    <w:rsid w:val="6BBB00B1"/>
    <w:rsid w:val="6BBD3E9D"/>
    <w:rsid w:val="6BC03721"/>
    <w:rsid w:val="6BC43438"/>
    <w:rsid w:val="6BC51A97"/>
    <w:rsid w:val="6BCC01D5"/>
    <w:rsid w:val="6BCF2DCA"/>
    <w:rsid w:val="6BD4750E"/>
    <w:rsid w:val="6BD52E14"/>
    <w:rsid w:val="6BDD0493"/>
    <w:rsid w:val="6BDE54AC"/>
    <w:rsid w:val="6BE068F6"/>
    <w:rsid w:val="6BE072B5"/>
    <w:rsid w:val="6BE25969"/>
    <w:rsid w:val="6BE40FB6"/>
    <w:rsid w:val="6BEA30F0"/>
    <w:rsid w:val="6BEA5C11"/>
    <w:rsid w:val="6BEC52EB"/>
    <w:rsid w:val="6BEE2C86"/>
    <w:rsid w:val="6BEE5C0E"/>
    <w:rsid w:val="6BF229CE"/>
    <w:rsid w:val="6BF25C39"/>
    <w:rsid w:val="6BFC2657"/>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2360B"/>
    <w:rsid w:val="6C9360FF"/>
    <w:rsid w:val="6C954AE8"/>
    <w:rsid w:val="6C95615F"/>
    <w:rsid w:val="6C996482"/>
    <w:rsid w:val="6CA94419"/>
    <w:rsid w:val="6CB242A2"/>
    <w:rsid w:val="6CB92EE5"/>
    <w:rsid w:val="6CBB719C"/>
    <w:rsid w:val="6CC818AD"/>
    <w:rsid w:val="6CCF21CC"/>
    <w:rsid w:val="6CD944B7"/>
    <w:rsid w:val="6CE0612A"/>
    <w:rsid w:val="6CE13383"/>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18549A"/>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5E670D"/>
    <w:rsid w:val="6D621A21"/>
    <w:rsid w:val="6D652ED0"/>
    <w:rsid w:val="6D662717"/>
    <w:rsid w:val="6D663299"/>
    <w:rsid w:val="6D770FC8"/>
    <w:rsid w:val="6D780CD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755BF"/>
    <w:rsid w:val="6DDF0294"/>
    <w:rsid w:val="6DE21A33"/>
    <w:rsid w:val="6DE9618F"/>
    <w:rsid w:val="6DED02CD"/>
    <w:rsid w:val="6DF07F1A"/>
    <w:rsid w:val="6DF532BE"/>
    <w:rsid w:val="6DF6740D"/>
    <w:rsid w:val="6DF92BCB"/>
    <w:rsid w:val="6DFB06CC"/>
    <w:rsid w:val="6E023A95"/>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7106EF"/>
    <w:rsid w:val="6E72570E"/>
    <w:rsid w:val="6E734770"/>
    <w:rsid w:val="6E785A45"/>
    <w:rsid w:val="6E796FC0"/>
    <w:rsid w:val="6E7D2BC3"/>
    <w:rsid w:val="6E7F4527"/>
    <w:rsid w:val="6E83317D"/>
    <w:rsid w:val="6E8B20DB"/>
    <w:rsid w:val="6E8C5638"/>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239AE"/>
    <w:rsid w:val="6F350882"/>
    <w:rsid w:val="6F35635E"/>
    <w:rsid w:val="6F3713E9"/>
    <w:rsid w:val="6F384951"/>
    <w:rsid w:val="6F3A3F4C"/>
    <w:rsid w:val="6F447F07"/>
    <w:rsid w:val="6F4876AF"/>
    <w:rsid w:val="6F4B098C"/>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3781E"/>
    <w:rsid w:val="6FA665A6"/>
    <w:rsid w:val="6FA9586A"/>
    <w:rsid w:val="6FAC61CF"/>
    <w:rsid w:val="6FAD768A"/>
    <w:rsid w:val="6FAF5C06"/>
    <w:rsid w:val="6FB32C37"/>
    <w:rsid w:val="6FB415FB"/>
    <w:rsid w:val="6FB51E4A"/>
    <w:rsid w:val="6FB63CDE"/>
    <w:rsid w:val="6FB7425E"/>
    <w:rsid w:val="6FB80EE8"/>
    <w:rsid w:val="6FC0781E"/>
    <w:rsid w:val="6FD24562"/>
    <w:rsid w:val="6FD36624"/>
    <w:rsid w:val="6FD86BFB"/>
    <w:rsid w:val="6FD964E5"/>
    <w:rsid w:val="6FDC6A2D"/>
    <w:rsid w:val="6FE53444"/>
    <w:rsid w:val="6FE76FE3"/>
    <w:rsid w:val="6FEE1369"/>
    <w:rsid w:val="6FF1528E"/>
    <w:rsid w:val="6FF561D1"/>
    <w:rsid w:val="6FFF10F4"/>
    <w:rsid w:val="6FFF3C3A"/>
    <w:rsid w:val="700477C8"/>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44EA3"/>
    <w:rsid w:val="70370653"/>
    <w:rsid w:val="70385F59"/>
    <w:rsid w:val="70387A8F"/>
    <w:rsid w:val="70423736"/>
    <w:rsid w:val="70494AF1"/>
    <w:rsid w:val="704A6916"/>
    <w:rsid w:val="7054528E"/>
    <w:rsid w:val="70555B90"/>
    <w:rsid w:val="705E76BE"/>
    <w:rsid w:val="70680AC8"/>
    <w:rsid w:val="70684400"/>
    <w:rsid w:val="706C4E74"/>
    <w:rsid w:val="706D51B8"/>
    <w:rsid w:val="70712877"/>
    <w:rsid w:val="70737F32"/>
    <w:rsid w:val="70767F2C"/>
    <w:rsid w:val="70785A86"/>
    <w:rsid w:val="707E62BB"/>
    <w:rsid w:val="70871107"/>
    <w:rsid w:val="70910C43"/>
    <w:rsid w:val="70936BDF"/>
    <w:rsid w:val="70945CC5"/>
    <w:rsid w:val="70992BBC"/>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00EE"/>
    <w:rsid w:val="710524E2"/>
    <w:rsid w:val="710B03C6"/>
    <w:rsid w:val="710C1678"/>
    <w:rsid w:val="710F2DDC"/>
    <w:rsid w:val="711604AB"/>
    <w:rsid w:val="712762EB"/>
    <w:rsid w:val="712C3382"/>
    <w:rsid w:val="712D2ADB"/>
    <w:rsid w:val="712D4159"/>
    <w:rsid w:val="71346CB6"/>
    <w:rsid w:val="7136388E"/>
    <w:rsid w:val="71393915"/>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63D67"/>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0C6C75"/>
    <w:rsid w:val="73134A36"/>
    <w:rsid w:val="731649D2"/>
    <w:rsid w:val="731C28E7"/>
    <w:rsid w:val="731F2440"/>
    <w:rsid w:val="731F651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40232"/>
    <w:rsid w:val="738744DD"/>
    <w:rsid w:val="73893467"/>
    <w:rsid w:val="738A36E1"/>
    <w:rsid w:val="73912A81"/>
    <w:rsid w:val="73970334"/>
    <w:rsid w:val="739B1EFF"/>
    <w:rsid w:val="739D16DC"/>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102BF5"/>
    <w:rsid w:val="741076D1"/>
    <w:rsid w:val="74115578"/>
    <w:rsid w:val="74141C1A"/>
    <w:rsid w:val="74215D04"/>
    <w:rsid w:val="742363A7"/>
    <w:rsid w:val="74257C35"/>
    <w:rsid w:val="742837DB"/>
    <w:rsid w:val="742A0965"/>
    <w:rsid w:val="742D019C"/>
    <w:rsid w:val="742D6DB6"/>
    <w:rsid w:val="742E6655"/>
    <w:rsid w:val="742E74D7"/>
    <w:rsid w:val="744642D9"/>
    <w:rsid w:val="74522D94"/>
    <w:rsid w:val="74653984"/>
    <w:rsid w:val="7467225C"/>
    <w:rsid w:val="746B086B"/>
    <w:rsid w:val="746B2FD5"/>
    <w:rsid w:val="746C430C"/>
    <w:rsid w:val="746D6628"/>
    <w:rsid w:val="74712155"/>
    <w:rsid w:val="74736220"/>
    <w:rsid w:val="74775754"/>
    <w:rsid w:val="74782A8C"/>
    <w:rsid w:val="747944F3"/>
    <w:rsid w:val="747C7F5F"/>
    <w:rsid w:val="747F0E23"/>
    <w:rsid w:val="7490285F"/>
    <w:rsid w:val="74964674"/>
    <w:rsid w:val="749D5800"/>
    <w:rsid w:val="74A63A12"/>
    <w:rsid w:val="74A73312"/>
    <w:rsid w:val="74A739B2"/>
    <w:rsid w:val="74B06962"/>
    <w:rsid w:val="74B32215"/>
    <w:rsid w:val="74BC7516"/>
    <w:rsid w:val="74C0607C"/>
    <w:rsid w:val="74C46840"/>
    <w:rsid w:val="74CD72B7"/>
    <w:rsid w:val="74D575AA"/>
    <w:rsid w:val="74D71DDE"/>
    <w:rsid w:val="74D75874"/>
    <w:rsid w:val="74D95703"/>
    <w:rsid w:val="74DA7956"/>
    <w:rsid w:val="74DD27EB"/>
    <w:rsid w:val="74E11F86"/>
    <w:rsid w:val="74E61F22"/>
    <w:rsid w:val="74E90FB2"/>
    <w:rsid w:val="74FB509B"/>
    <w:rsid w:val="74FB6035"/>
    <w:rsid w:val="74FD680C"/>
    <w:rsid w:val="74FF07F1"/>
    <w:rsid w:val="7502618E"/>
    <w:rsid w:val="7507587E"/>
    <w:rsid w:val="750934A8"/>
    <w:rsid w:val="750A15E4"/>
    <w:rsid w:val="750C76FA"/>
    <w:rsid w:val="751975AF"/>
    <w:rsid w:val="751E29FC"/>
    <w:rsid w:val="752B3381"/>
    <w:rsid w:val="75325694"/>
    <w:rsid w:val="7534402F"/>
    <w:rsid w:val="75376E15"/>
    <w:rsid w:val="753B454F"/>
    <w:rsid w:val="753D6B7D"/>
    <w:rsid w:val="753D759A"/>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60377"/>
    <w:rsid w:val="758F201D"/>
    <w:rsid w:val="75904ECF"/>
    <w:rsid w:val="75912385"/>
    <w:rsid w:val="759739B3"/>
    <w:rsid w:val="75991C4A"/>
    <w:rsid w:val="75994792"/>
    <w:rsid w:val="759A05AB"/>
    <w:rsid w:val="759A4930"/>
    <w:rsid w:val="759B02AD"/>
    <w:rsid w:val="759B0C43"/>
    <w:rsid w:val="759B5CAF"/>
    <w:rsid w:val="75A53BC6"/>
    <w:rsid w:val="75B67494"/>
    <w:rsid w:val="75BB549C"/>
    <w:rsid w:val="75BB5846"/>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70A73"/>
    <w:rsid w:val="761014A5"/>
    <w:rsid w:val="76171B4F"/>
    <w:rsid w:val="76213B4B"/>
    <w:rsid w:val="76240922"/>
    <w:rsid w:val="76250B12"/>
    <w:rsid w:val="762535B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6F546C"/>
    <w:rsid w:val="767469E2"/>
    <w:rsid w:val="76775F0B"/>
    <w:rsid w:val="767A76A8"/>
    <w:rsid w:val="767E2DAC"/>
    <w:rsid w:val="7684222B"/>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7541E"/>
    <w:rsid w:val="76FA2A7D"/>
    <w:rsid w:val="76FC1359"/>
    <w:rsid w:val="76FD2D1D"/>
    <w:rsid w:val="77062DA9"/>
    <w:rsid w:val="770D756F"/>
    <w:rsid w:val="770F088C"/>
    <w:rsid w:val="771865D9"/>
    <w:rsid w:val="77187F65"/>
    <w:rsid w:val="771C46CE"/>
    <w:rsid w:val="77284F7D"/>
    <w:rsid w:val="7729766A"/>
    <w:rsid w:val="772D35A6"/>
    <w:rsid w:val="772D3786"/>
    <w:rsid w:val="772E688F"/>
    <w:rsid w:val="773329B9"/>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C2200"/>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22EAB"/>
    <w:rsid w:val="77A31525"/>
    <w:rsid w:val="77A47BCA"/>
    <w:rsid w:val="77A75021"/>
    <w:rsid w:val="77B4796D"/>
    <w:rsid w:val="77B8689C"/>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5D77"/>
    <w:rsid w:val="782466AD"/>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73A1"/>
    <w:rsid w:val="785E356A"/>
    <w:rsid w:val="78620E7C"/>
    <w:rsid w:val="787659AD"/>
    <w:rsid w:val="78793749"/>
    <w:rsid w:val="788446BE"/>
    <w:rsid w:val="78862765"/>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849A6"/>
    <w:rsid w:val="78C91115"/>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17595"/>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2E6243"/>
    <w:rsid w:val="7930058A"/>
    <w:rsid w:val="793248F9"/>
    <w:rsid w:val="7932627F"/>
    <w:rsid w:val="79350D11"/>
    <w:rsid w:val="79351894"/>
    <w:rsid w:val="793D1CA4"/>
    <w:rsid w:val="7940572D"/>
    <w:rsid w:val="794353F6"/>
    <w:rsid w:val="79461391"/>
    <w:rsid w:val="79474814"/>
    <w:rsid w:val="79492AA1"/>
    <w:rsid w:val="794B4D74"/>
    <w:rsid w:val="79501475"/>
    <w:rsid w:val="79524043"/>
    <w:rsid w:val="795A5499"/>
    <w:rsid w:val="795C1D84"/>
    <w:rsid w:val="796A2D8C"/>
    <w:rsid w:val="796C7F7F"/>
    <w:rsid w:val="796E35F2"/>
    <w:rsid w:val="7970341A"/>
    <w:rsid w:val="7971290E"/>
    <w:rsid w:val="79756908"/>
    <w:rsid w:val="79762768"/>
    <w:rsid w:val="797735C9"/>
    <w:rsid w:val="797951A9"/>
    <w:rsid w:val="797C0892"/>
    <w:rsid w:val="7989304B"/>
    <w:rsid w:val="798C57FA"/>
    <w:rsid w:val="798E4989"/>
    <w:rsid w:val="7990174F"/>
    <w:rsid w:val="799537B4"/>
    <w:rsid w:val="799A4E91"/>
    <w:rsid w:val="79A02BCA"/>
    <w:rsid w:val="79A15149"/>
    <w:rsid w:val="79A37CCA"/>
    <w:rsid w:val="79A71C2E"/>
    <w:rsid w:val="79A74BCA"/>
    <w:rsid w:val="79A75AAF"/>
    <w:rsid w:val="79A8657B"/>
    <w:rsid w:val="79AE39E9"/>
    <w:rsid w:val="79B154E3"/>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62F10"/>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6527C"/>
    <w:rsid w:val="7A5863D3"/>
    <w:rsid w:val="7A5C5FAF"/>
    <w:rsid w:val="7A634604"/>
    <w:rsid w:val="7A64499E"/>
    <w:rsid w:val="7A6656B6"/>
    <w:rsid w:val="7A665F09"/>
    <w:rsid w:val="7A6C3449"/>
    <w:rsid w:val="7A711BBA"/>
    <w:rsid w:val="7A723F72"/>
    <w:rsid w:val="7A743D9C"/>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3DBF"/>
    <w:rsid w:val="7AD84E14"/>
    <w:rsid w:val="7ADB474B"/>
    <w:rsid w:val="7ADB7F1A"/>
    <w:rsid w:val="7ADE0439"/>
    <w:rsid w:val="7AE55787"/>
    <w:rsid w:val="7AE833BC"/>
    <w:rsid w:val="7AF91DAF"/>
    <w:rsid w:val="7AF9607E"/>
    <w:rsid w:val="7AFC4680"/>
    <w:rsid w:val="7B0072B4"/>
    <w:rsid w:val="7B0211AC"/>
    <w:rsid w:val="7B0C08EF"/>
    <w:rsid w:val="7B0E0FFA"/>
    <w:rsid w:val="7B18546A"/>
    <w:rsid w:val="7B1B467F"/>
    <w:rsid w:val="7B1E73DE"/>
    <w:rsid w:val="7B1F59AA"/>
    <w:rsid w:val="7B214978"/>
    <w:rsid w:val="7B391012"/>
    <w:rsid w:val="7B394905"/>
    <w:rsid w:val="7B3E674E"/>
    <w:rsid w:val="7B46589E"/>
    <w:rsid w:val="7B471906"/>
    <w:rsid w:val="7B4A5781"/>
    <w:rsid w:val="7B4C03D4"/>
    <w:rsid w:val="7B4E09BF"/>
    <w:rsid w:val="7B4F6A66"/>
    <w:rsid w:val="7B546C0C"/>
    <w:rsid w:val="7B603C7C"/>
    <w:rsid w:val="7B6171E6"/>
    <w:rsid w:val="7B6452CE"/>
    <w:rsid w:val="7B65590F"/>
    <w:rsid w:val="7B696B9D"/>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542FE"/>
    <w:rsid w:val="7BFF0642"/>
    <w:rsid w:val="7C025EFA"/>
    <w:rsid w:val="7C05243A"/>
    <w:rsid w:val="7C056E44"/>
    <w:rsid w:val="7C0E7D8C"/>
    <w:rsid w:val="7C0F792E"/>
    <w:rsid w:val="7C206952"/>
    <w:rsid w:val="7C2C462A"/>
    <w:rsid w:val="7C2D1C60"/>
    <w:rsid w:val="7C2F7BF3"/>
    <w:rsid w:val="7C306953"/>
    <w:rsid w:val="7C3832F5"/>
    <w:rsid w:val="7C394D1F"/>
    <w:rsid w:val="7C3A0019"/>
    <w:rsid w:val="7C42281E"/>
    <w:rsid w:val="7C472DAB"/>
    <w:rsid w:val="7C524D9C"/>
    <w:rsid w:val="7C550FEC"/>
    <w:rsid w:val="7C574C21"/>
    <w:rsid w:val="7C5F4D1F"/>
    <w:rsid w:val="7C610C91"/>
    <w:rsid w:val="7C613AEC"/>
    <w:rsid w:val="7C6271F4"/>
    <w:rsid w:val="7C655448"/>
    <w:rsid w:val="7C6E7E2C"/>
    <w:rsid w:val="7C734075"/>
    <w:rsid w:val="7C7468D9"/>
    <w:rsid w:val="7C764182"/>
    <w:rsid w:val="7C773CA6"/>
    <w:rsid w:val="7C7A2C34"/>
    <w:rsid w:val="7C815D2A"/>
    <w:rsid w:val="7C831756"/>
    <w:rsid w:val="7C8348FB"/>
    <w:rsid w:val="7C8C4CAB"/>
    <w:rsid w:val="7C982736"/>
    <w:rsid w:val="7C9A2FA3"/>
    <w:rsid w:val="7C9E5A24"/>
    <w:rsid w:val="7CA039F8"/>
    <w:rsid w:val="7CA3583F"/>
    <w:rsid w:val="7CA67728"/>
    <w:rsid w:val="7CA823A0"/>
    <w:rsid w:val="7CAE7576"/>
    <w:rsid w:val="7CB027DF"/>
    <w:rsid w:val="7CB2364E"/>
    <w:rsid w:val="7CB271E9"/>
    <w:rsid w:val="7CB62523"/>
    <w:rsid w:val="7CB7434D"/>
    <w:rsid w:val="7CBF0DEF"/>
    <w:rsid w:val="7CCA5583"/>
    <w:rsid w:val="7CCE6E72"/>
    <w:rsid w:val="7CCF1812"/>
    <w:rsid w:val="7CD72F9B"/>
    <w:rsid w:val="7CDF394D"/>
    <w:rsid w:val="7CE014F4"/>
    <w:rsid w:val="7CE146B6"/>
    <w:rsid w:val="7CE65C11"/>
    <w:rsid w:val="7CE70935"/>
    <w:rsid w:val="7CE95686"/>
    <w:rsid w:val="7CF31FF6"/>
    <w:rsid w:val="7CF84A31"/>
    <w:rsid w:val="7CFC44C2"/>
    <w:rsid w:val="7CFD787D"/>
    <w:rsid w:val="7CFF1C44"/>
    <w:rsid w:val="7CFF28B4"/>
    <w:rsid w:val="7D002885"/>
    <w:rsid w:val="7D013B39"/>
    <w:rsid w:val="7D060FAD"/>
    <w:rsid w:val="7D0826CA"/>
    <w:rsid w:val="7D0D06E5"/>
    <w:rsid w:val="7D130509"/>
    <w:rsid w:val="7D133586"/>
    <w:rsid w:val="7D1946C0"/>
    <w:rsid w:val="7D1D7FE9"/>
    <w:rsid w:val="7D292A41"/>
    <w:rsid w:val="7D2A5CCB"/>
    <w:rsid w:val="7D377B94"/>
    <w:rsid w:val="7D401CAA"/>
    <w:rsid w:val="7D497CCB"/>
    <w:rsid w:val="7D4E195B"/>
    <w:rsid w:val="7D4F1F76"/>
    <w:rsid w:val="7D515EFA"/>
    <w:rsid w:val="7D5431B0"/>
    <w:rsid w:val="7D552AEA"/>
    <w:rsid w:val="7D635C6D"/>
    <w:rsid w:val="7D64087E"/>
    <w:rsid w:val="7D642C85"/>
    <w:rsid w:val="7D686C63"/>
    <w:rsid w:val="7D69117D"/>
    <w:rsid w:val="7D696CB2"/>
    <w:rsid w:val="7D6B4608"/>
    <w:rsid w:val="7D6F06CE"/>
    <w:rsid w:val="7D7A555A"/>
    <w:rsid w:val="7D7F5298"/>
    <w:rsid w:val="7D8362BA"/>
    <w:rsid w:val="7D885FC9"/>
    <w:rsid w:val="7D8B7B11"/>
    <w:rsid w:val="7D972197"/>
    <w:rsid w:val="7D9F0F7A"/>
    <w:rsid w:val="7DA07B18"/>
    <w:rsid w:val="7DA843EE"/>
    <w:rsid w:val="7DA90CA4"/>
    <w:rsid w:val="7DA948C4"/>
    <w:rsid w:val="7DAB10BD"/>
    <w:rsid w:val="7DAF4AB4"/>
    <w:rsid w:val="7DB44943"/>
    <w:rsid w:val="7DBE609A"/>
    <w:rsid w:val="7DBF2E7A"/>
    <w:rsid w:val="7DBF4FA6"/>
    <w:rsid w:val="7DC266E0"/>
    <w:rsid w:val="7DC4279D"/>
    <w:rsid w:val="7DCA054D"/>
    <w:rsid w:val="7DCC7A63"/>
    <w:rsid w:val="7DD7468F"/>
    <w:rsid w:val="7DD7657D"/>
    <w:rsid w:val="7DDA6C39"/>
    <w:rsid w:val="7DE15552"/>
    <w:rsid w:val="7DE16744"/>
    <w:rsid w:val="7DE653AB"/>
    <w:rsid w:val="7DE71438"/>
    <w:rsid w:val="7DEB2C44"/>
    <w:rsid w:val="7DED0633"/>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7755E"/>
    <w:rsid w:val="7E787AED"/>
    <w:rsid w:val="7E79060D"/>
    <w:rsid w:val="7E7E2B41"/>
    <w:rsid w:val="7E7F3943"/>
    <w:rsid w:val="7E8D3E75"/>
    <w:rsid w:val="7E9044A6"/>
    <w:rsid w:val="7E922E52"/>
    <w:rsid w:val="7EA10518"/>
    <w:rsid w:val="7EA37537"/>
    <w:rsid w:val="7EA8533A"/>
    <w:rsid w:val="7EA87297"/>
    <w:rsid w:val="7EAE1E9B"/>
    <w:rsid w:val="7EB56059"/>
    <w:rsid w:val="7EB73383"/>
    <w:rsid w:val="7EBC7D7B"/>
    <w:rsid w:val="7EBD506F"/>
    <w:rsid w:val="7EBE74E3"/>
    <w:rsid w:val="7EC22792"/>
    <w:rsid w:val="7EC23404"/>
    <w:rsid w:val="7EC57DB4"/>
    <w:rsid w:val="7ED55364"/>
    <w:rsid w:val="7ED61FF8"/>
    <w:rsid w:val="7ED766B7"/>
    <w:rsid w:val="7EDE52DA"/>
    <w:rsid w:val="7EE53087"/>
    <w:rsid w:val="7EE92EC4"/>
    <w:rsid w:val="7EEB1AD7"/>
    <w:rsid w:val="7EEC4A0C"/>
    <w:rsid w:val="7EEE6D13"/>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3702F"/>
    <w:rsid w:val="7F340461"/>
    <w:rsid w:val="7F35713F"/>
    <w:rsid w:val="7F3757D3"/>
    <w:rsid w:val="7F3A2780"/>
    <w:rsid w:val="7F3A44DE"/>
    <w:rsid w:val="7F3A7611"/>
    <w:rsid w:val="7F3B01C9"/>
    <w:rsid w:val="7F3C0D17"/>
    <w:rsid w:val="7F4A17F6"/>
    <w:rsid w:val="7F4A4595"/>
    <w:rsid w:val="7F536DE1"/>
    <w:rsid w:val="7F6339F7"/>
    <w:rsid w:val="7F7E49B6"/>
    <w:rsid w:val="7F8403DB"/>
    <w:rsid w:val="7F8660CD"/>
    <w:rsid w:val="7F8A2E2C"/>
    <w:rsid w:val="7F963419"/>
    <w:rsid w:val="7F98528E"/>
    <w:rsid w:val="7FA069EC"/>
    <w:rsid w:val="7FAF2DF8"/>
    <w:rsid w:val="7FB351E6"/>
    <w:rsid w:val="7FB422D4"/>
    <w:rsid w:val="7FBC5447"/>
    <w:rsid w:val="7FD277AE"/>
    <w:rsid w:val="7FDA2CD0"/>
    <w:rsid w:val="7FDB769F"/>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8</Pages>
  <Words>1798</Words>
  <Characters>9386</Characters>
  <Lines>82</Lines>
  <Paragraphs>23</Paragraphs>
  <TotalTime>1</TotalTime>
  <ScaleCrop>false</ScaleCrop>
  <LinksUpToDate>false</LinksUpToDate>
  <CharactersWithSpaces>11151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2025-02-07T15:25:07Z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